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5052" w14:textId="0FB7F0DB" w:rsidR="005140D0" w:rsidRPr="00594CC3" w:rsidRDefault="005140D0" w:rsidP="001D45D7">
      <w:pPr>
        <w:pStyle w:val="CORTE1DATOS0"/>
        <w:ind w:left="4111"/>
        <w:jc w:val="both"/>
        <w:rPr>
          <w:rFonts w:cs="Arial"/>
          <w:sz w:val="26"/>
          <w:szCs w:val="26"/>
        </w:rPr>
      </w:pPr>
      <w:bookmarkStart w:id="0" w:name="_GoBack"/>
      <w:bookmarkEnd w:id="0"/>
      <w:r w:rsidRPr="00594CC3">
        <w:rPr>
          <w:rFonts w:cs="Arial"/>
          <w:sz w:val="26"/>
          <w:szCs w:val="26"/>
        </w:rPr>
        <w:t xml:space="preserve">ACCIÓN DE INCONSTITUCIONALIDAD </w:t>
      </w:r>
      <w:r w:rsidR="00636C67" w:rsidRPr="00594CC3">
        <w:rPr>
          <w:rFonts w:cs="Arial"/>
          <w:sz w:val="26"/>
          <w:szCs w:val="26"/>
        </w:rPr>
        <w:t>142/2019</w:t>
      </w:r>
    </w:p>
    <w:p w14:paraId="78521774" w14:textId="471C76E0" w:rsidR="005140D0" w:rsidRPr="00594CC3" w:rsidRDefault="005140D0" w:rsidP="001D45D7">
      <w:pPr>
        <w:pStyle w:val="CORTE1DATOS0"/>
        <w:ind w:left="4111"/>
        <w:jc w:val="both"/>
        <w:rPr>
          <w:rFonts w:cs="Arial"/>
          <w:sz w:val="26"/>
          <w:szCs w:val="26"/>
        </w:rPr>
      </w:pPr>
      <w:r w:rsidRPr="00594CC3">
        <w:rPr>
          <w:rFonts w:cs="Arial"/>
          <w:sz w:val="26"/>
          <w:szCs w:val="26"/>
        </w:rPr>
        <w:t>PROMOVENTE:</w:t>
      </w:r>
      <w:r w:rsidR="007C665C" w:rsidRPr="00594CC3">
        <w:rPr>
          <w:rFonts w:cs="Arial"/>
          <w:sz w:val="26"/>
          <w:szCs w:val="26"/>
        </w:rPr>
        <w:t xml:space="preserve"> </w:t>
      </w:r>
      <w:r w:rsidR="00636C67" w:rsidRPr="00594CC3">
        <w:rPr>
          <w:rFonts w:cs="Arial"/>
          <w:sz w:val="26"/>
          <w:szCs w:val="26"/>
        </w:rPr>
        <w:t>PARTIDO DEL TRABAJO</w:t>
      </w:r>
    </w:p>
    <w:p w14:paraId="005AA9CA" w14:textId="77777777" w:rsidR="00DE1EFA" w:rsidRPr="00594CC3" w:rsidRDefault="00DE1EFA" w:rsidP="00DE1EFA">
      <w:pPr>
        <w:pStyle w:val="corte3centro"/>
        <w:spacing w:line="240" w:lineRule="auto"/>
        <w:ind w:left="-567" w:firstLine="567"/>
        <w:jc w:val="both"/>
        <w:rPr>
          <w:rFonts w:cs="Arial"/>
          <w:b w:val="0"/>
          <w:sz w:val="16"/>
          <w:szCs w:val="16"/>
        </w:rPr>
      </w:pPr>
    </w:p>
    <w:p w14:paraId="59ACE123" w14:textId="77777777" w:rsidR="00DC5DFA" w:rsidRPr="00594CC3" w:rsidRDefault="00DC5DFA" w:rsidP="00DE1EFA">
      <w:pPr>
        <w:pStyle w:val="corte3centro"/>
        <w:spacing w:line="240" w:lineRule="auto"/>
        <w:ind w:left="-567" w:firstLine="567"/>
        <w:jc w:val="both"/>
        <w:rPr>
          <w:rFonts w:cs="Arial"/>
          <w:b w:val="0"/>
          <w:sz w:val="16"/>
          <w:szCs w:val="16"/>
        </w:rPr>
      </w:pPr>
    </w:p>
    <w:p w14:paraId="31306C8C" w14:textId="77777777" w:rsidR="00DE1EFA" w:rsidRPr="00594CC3" w:rsidRDefault="00DE1EFA" w:rsidP="00DE1EFA">
      <w:pPr>
        <w:pStyle w:val="corte3centro"/>
        <w:spacing w:line="240" w:lineRule="auto"/>
        <w:ind w:left="-567" w:firstLine="567"/>
        <w:jc w:val="both"/>
        <w:rPr>
          <w:rFonts w:cs="Arial"/>
          <w:b w:val="0"/>
          <w:sz w:val="16"/>
          <w:szCs w:val="16"/>
        </w:rPr>
      </w:pPr>
      <w:r w:rsidRPr="00594CC3">
        <w:rPr>
          <w:rFonts w:cs="Arial"/>
          <w:b w:val="0"/>
          <w:sz w:val="16"/>
          <w:szCs w:val="16"/>
        </w:rPr>
        <w:t>VISTO BUENO</w:t>
      </w:r>
    </w:p>
    <w:p w14:paraId="29C0F940" w14:textId="77777777" w:rsidR="00DE1EFA" w:rsidRPr="00594CC3" w:rsidRDefault="00DE1EFA" w:rsidP="00DE1EFA">
      <w:pPr>
        <w:pStyle w:val="corte3centro"/>
        <w:spacing w:line="240" w:lineRule="auto"/>
        <w:ind w:left="-567" w:firstLine="567"/>
        <w:jc w:val="both"/>
        <w:rPr>
          <w:rFonts w:cs="Arial"/>
          <w:b w:val="0"/>
          <w:sz w:val="16"/>
          <w:szCs w:val="16"/>
        </w:rPr>
      </w:pPr>
      <w:r w:rsidRPr="00594CC3">
        <w:rPr>
          <w:rFonts w:cs="Arial"/>
          <w:b w:val="0"/>
          <w:sz w:val="16"/>
          <w:szCs w:val="16"/>
        </w:rPr>
        <w:t>SR. MINISTRO</w:t>
      </w:r>
    </w:p>
    <w:p w14:paraId="4A5C3FCF" w14:textId="77777777" w:rsidR="00DE1EFA" w:rsidRPr="00594CC3" w:rsidRDefault="00DE1EFA" w:rsidP="00DE1EFA">
      <w:pPr>
        <w:pStyle w:val="corte2ponente"/>
        <w:ind w:right="-799"/>
        <w:jc w:val="both"/>
        <w:rPr>
          <w:rFonts w:cs="Arial"/>
          <w:sz w:val="26"/>
          <w:szCs w:val="26"/>
        </w:rPr>
      </w:pPr>
      <w:r w:rsidRPr="00594CC3">
        <w:rPr>
          <w:rFonts w:cs="Arial"/>
          <w:sz w:val="26"/>
          <w:szCs w:val="26"/>
        </w:rPr>
        <w:t>PONENTE: ministro ALFREDO GUTIÉRREZ ORTIZ MENA</w:t>
      </w:r>
    </w:p>
    <w:p w14:paraId="5008C2A3" w14:textId="77777777" w:rsidR="00DE1EFA" w:rsidRPr="00594CC3" w:rsidRDefault="00DE1EFA" w:rsidP="00DE1EFA">
      <w:pPr>
        <w:pStyle w:val="corte2ponente"/>
        <w:ind w:right="51"/>
        <w:jc w:val="both"/>
        <w:rPr>
          <w:rFonts w:cs="Arial"/>
          <w:sz w:val="26"/>
          <w:szCs w:val="26"/>
        </w:rPr>
      </w:pPr>
    </w:p>
    <w:p w14:paraId="7B1FCA44" w14:textId="77777777" w:rsidR="00DE1EFA" w:rsidRPr="00594CC3" w:rsidRDefault="00DE1EFA" w:rsidP="00DE1EFA">
      <w:pPr>
        <w:pStyle w:val="corte3centro"/>
        <w:spacing w:line="240" w:lineRule="auto"/>
        <w:ind w:left="-567" w:firstLine="567"/>
        <w:jc w:val="both"/>
        <w:rPr>
          <w:rFonts w:cs="Arial"/>
          <w:b w:val="0"/>
          <w:sz w:val="16"/>
          <w:szCs w:val="16"/>
        </w:rPr>
      </w:pPr>
      <w:r w:rsidRPr="00594CC3">
        <w:rPr>
          <w:rFonts w:cs="Arial"/>
          <w:b w:val="0"/>
          <w:sz w:val="16"/>
          <w:szCs w:val="16"/>
        </w:rPr>
        <w:t>COTEJÓ</w:t>
      </w:r>
    </w:p>
    <w:p w14:paraId="0D9F97DB" w14:textId="77777777" w:rsidR="00DE1EFA" w:rsidRPr="00594CC3" w:rsidRDefault="00DE1EFA" w:rsidP="00DE1EFA">
      <w:pPr>
        <w:pStyle w:val="corte2ponente"/>
        <w:ind w:right="51"/>
        <w:jc w:val="both"/>
        <w:rPr>
          <w:rFonts w:cs="Arial"/>
          <w:sz w:val="26"/>
          <w:szCs w:val="26"/>
        </w:rPr>
      </w:pPr>
      <w:r w:rsidRPr="00594CC3">
        <w:rPr>
          <w:rFonts w:cs="Arial"/>
          <w:sz w:val="26"/>
          <w:szCs w:val="26"/>
        </w:rPr>
        <w:t>SECRETARIO: MIGUEL ANTONIO NÚÑEZ VALADEZ</w:t>
      </w:r>
    </w:p>
    <w:p w14:paraId="219DC17B" w14:textId="3C143E1C" w:rsidR="00636C67" w:rsidRPr="00594CC3" w:rsidRDefault="00636C67" w:rsidP="00DE1EFA">
      <w:pPr>
        <w:pStyle w:val="corte2ponente"/>
        <w:ind w:right="51"/>
        <w:jc w:val="both"/>
        <w:rPr>
          <w:rFonts w:cs="Arial"/>
          <w:sz w:val="26"/>
          <w:szCs w:val="26"/>
        </w:rPr>
      </w:pPr>
      <w:r w:rsidRPr="00594CC3">
        <w:rPr>
          <w:rFonts w:cs="Arial"/>
          <w:sz w:val="26"/>
          <w:szCs w:val="26"/>
        </w:rPr>
        <w:t>COLABORADOR: LUIS DIAZ ESPINOSA</w:t>
      </w:r>
    </w:p>
    <w:p w14:paraId="3E91577E" w14:textId="77777777" w:rsidR="005140D0" w:rsidRPr="00594CC3" w:rsidRDefault="005140D0" w:rsidP="00877C64">
      <w:pPr>
        <w:pStyle w:val="TEXTONORMAL"/>
        <w:rPr>
          <w:sz w:val="26"/>
          <w:szCs w:val="26"/>
        </w:rPr>
      </w:pPr>
    </w:p>
    <w:p w14:paraId="68D659AF" w14:textId="350D0A84" w:rsidR="00DE1EFA" w:rsidRPr="00594CC3" w:rsidRDefault="001D45D7" w:rsidP="00DE1EFA">
      <w:pPr>
        <w:pStyle w:val="TEXTONORMAL"/>
        <w:ind w:firstLine="0"/>
        <w:rPr>
          <w:sz w:val="26"/>
          <w:szCs w:val="26"/>
        </w:rPr>
      </w:pPr>
      <w:r w:rsidRPr="00594CC3">
        <w:rPr>
          <w:sz w:val="26"/>
          <w:szCs w:val="26"/>
        </w:rPr>
        <w:t xml:space="preserve">Ciudad de </w:t>
      </w:r>
      <w:r w:rsidR="00DE1EFA" w:rsidRPr="00594CC3">
        <w:rPr>
          <w:sz w:val="26"/>
          <w:szCs w:val="26"/>
        </w:rPr>
        <w:t>México. El Tribunal Pleno de la Suprema Corte de Justicia de la Nación, en sesión correspondiente</w:t>
      </w:r>
      <w:r w:rsidR="00636C67" w:rsidRPr="00594CC3">
        <w:rPr>
          <w:sz w:val="26"/>
          <w:szCs w:val="26"/>
        </w:rPr>
        <w:t xml:space="preserve"> al</w:t>
      </w:r>
      <w:r w:rsidR="00D33BBA" w:rsidRPr="00594CC3">
        <w:rPr>
          <w:sz w:val="26"/>
          <w:szCs w:val="26"/>
        </w:rPr>
        <w:t xml:space="preserve"> primero de diciembre de dos mil veinte</w:t>
      </w:r>
      <w:r w:rsidR="00DE1EFA" w:rsidRPr="00594CC3">
        <w:rPr>
          <w:sz w:val="26"/>
          <w:szCs w:val="26"/>
        </w:rPr>
        <w:t xml:space="preserve">, emite la siguiente: </w:t>
      </w:r>
    </w:p>
    <w:p w14:paraId="023B7169" w14:textId="77777777" w:rsidR="00D872B3" w:rsidRPr="00594CC3" w:rsidRDefault="00D872B3" w:rsidP="00A856A9">
      <w:pPr>
        <w:pStyle w:val="TEXTONORMAL"/>
        <w:spacing w:line="276" w:lineRule="auto"/>
        <w:ind w:firstLine="0"/>
        <w:rPr>
          <w:sz w:val="26"/>
          <w:szCs w:val="26"/>
        </w:rPr>
      </w:pPr>
    </w:p>
    <w:p w14:paraId="3D7A6CA9" w14:textId="77777777" w:rsidR="000E62DD" w:rsidRPr="00594CC3" w:rsidRDefault="000E62DD" w:rsidP="000E62DD">
      <w:pPr>
        <w:pStyle w:val="TEXTONORMAL"/>
        <w:ind w:firstLine="0"/>
        <w:jc w:val="center"/>
        <w:rPr>
          <w:b/>
          <w:sz w:val="26"/>
          <w:szCs w:val="26"/>
        </w:rPr>
      </w:pPr>
      <w:r w:rsidRPr="00594CC3">
        <w:rPr>
          <w:b/>
          <w:sz w:val="26"/>
          <w:szCs w:val="26"/>
        </w:rPr>
        <w:t>S E N T E N C I A</w:t>
      </w:r>
    </w:p>
    <w:p w14:paraId="1CA76CFC" w14:textId="77777777" w:rsidR="000E62DD" w:rsidRPr="00594CC3" w:rsidRDefault="000E62DD" w:rsidP="00D872B3">
      <w:pPr>
        <w:pStyle w:val="TEXTONORMAL"/>
        <w:rPr>
          <w:b/>
          <w:sz w:val="26"/>
          <w:szCs w:val="26"/>
        </w:rPr>
      </w:pPr>
    </w:p>
    <w:p w14:paraId="5E0CC501" w14:textId="7BFA2A55" w:rsidR="00564966" w:rsidRPr="00594CC3" w:rsidRDefault="000E62DD" w:rsidP="00DE1EFA">
      <w:pPr>
        <w:pStyle w:val="TEXTONORMAL"/>
        <w:ind w:firstLine="0"/>
        <w:rPr>
          <w:sz w:val="26"/>
          <w:szCs w:val="26"/>
        </w:rPr>
      </w:pPr>
      <w:r w:rsidRPr="00594CC3">
        <w:rPr>
          <w:sz w:val="26"/>
          <w:szCs w:val="26"/>
        </w:rPr>
        <w:t xml:space="preserve">Mediante la que se resuelve </w:t>
      </w:r>
      <w:r w:rsidR="00AB54E6" w:rsidRPr="00594CC3">
        <w:rPr>
          <w:sz w:val="26"/>
          <w:szCs w:val="26"/>
        </w:rPr>
        <w:t xml:space="preserve">la </w:t>
      </w:r>
      <w:r w:rsidR="005072EA" w:rsidRPr="00594CC3">
        <w:rPr>
          <w:sz w:val="26"/>
          <w:szCs w:val="26"/>
        </w:rPr>
        <w:t xml:space="preserve">acción </w:t>
      </w:r>
      <w:r w:rsidR="00564966" w:rsidRPr="00594CC3">
        <w:rPr>
          <w:sz w:val="26"/>
          <w:szCs w:val="26"/>
        </w:rPr>
        <w:t xml:space="preserve">de inconstitucionalidad </w:t>
      </w:r>
      <w:r w:rsidR="005072EA" w:rsidRPr="00594CC3">
        <w:rPr>
          <w:sz w:val="26"/>
          <w:szCs w:val="26"/>
        </w:rPr>
        <w:t>142</w:t>
      </w:r>
      <w:r w:rsidR="00636C67" w:rsidRPr="00594CC3">
        <w:rPr>
          <w:sz w:val="26"/>
          <w:szCs w:val="26"/>
        </w:rPr>
        <w:t>/2019</w:t>
      </w:r>
      <w:r w:rsidR="009F0E41" w:rsidRPr="00594CC3">
        <w:rPr>
          <w:sz w:val="26"/>
          <w:szCs w:val="26"/>
        </w:rPr>
        <w:t>,</w:t>
      </w:r>
      <w:r w:rsidR="005139CA" w:rsidRPr="00594CC3">
        <w:rPr>
          <w:sz w:val="26"/>
          <w:szCs w:val="26"/>
        </w:rPr>
        <w:t xml:space="preserve"> </w:t>
      </w:r>
      <w:r w:rsidR="00564966" w:rsidRPr="00594CC3">
        <w:rPr>
          <w:sz w:val="26"/>
          <w:szCs w:val="26"/>
        </w:rPr>
        <w:t>promovida</w:t>
      </w:r>
      <w:r w:rsidR="00D22C83" w:rsidRPr="00594CC3">
        <w:rPr>
          <w:sz w:val="26"/>
          <w:szCs w:val="26"/>
        </w:rPr>
        <w:t xml:space="preserve"> por </w:t>
      </w:r>
      <w:r w:rsidR="00636C67" w:rsidRPr="00594CC3">
        <w:rPr>
          <w:sz w:val="26"/>
          <w:szCs w:val="26"/>
        </w:rPr>
        <w:t>el partido político del Trabajo</w:t>
      </w:r>
      <w:r w:rsidR="00524250" w:rsidRPr="00594CC3">
        <w:rPr>
          <w:sz w:val="26"/>
          <w:szCs w:val="26"/>
        </w:rPr>
        <w:t xml:space="preserve"> en contra de </w:t>
      </w:r>
      <w:r w:rsidR="00E07E63" w:rsidRPr="00594CC3">
        <w:rPr>
          <w:sz w:val="26"/>
          <w:szCs w:val="26"/>
        </w:rPr>
        <w:t xml:space="preserve">una </w:t>
      </w:r>
      <w:r w:rsidR="001707CE" w:rsidRPr="00594CC3">
        <w:rPr>
          <w:sz w:val="26"/>
          <w:szCs w:val="26"/>
        </w:rPr>
        <w:t xml:space="preserve">reforma </w:t>
      </w:r>
      <w:r w:rsidR="00524250" w:rsidRPr="00594CC3">
        <w:rPr>
          <w:sz w:val="26"/>
          <w:szCs w:val="26"/>
        </w:rPr>
        <w:t xml:space="preserve">a </w:t>
      </w:r>
      <w:r w:rsidR="00636C67" w:rsidRPr="00594CC3">
        <w:rPr>
          <w:sz w:val="26"/>
          <w:szCs w:val="26"/>
        </w:rPr>
        <w:t xml:space="preserve">la </w:t>
      </w:r>
      <w:r w:rsidR="005072EA" w:rsidRPr="00594CC3">
        <w:rPr>
          <w:sz w:val="26"/>
          <w:szCs w:val="26"/>
        </w:rPr>
        <w:t>Constitución Polític</w:t>
      </w:r>
      <w:r w:rsidR="00636C67" w:rsidRPr="00594CC3">
        <w:rPr>
          <w:sz w:val="26"/>
          <w:szCs w:val="26"/>
        </w:rPr>
        <w:t xml:space="preserve">a del Estado Libre y Soberano de Nayarit. </w:t>
      </w:r>
    </w:p>
    <w:p w14:paraId="2AEE9FD1" w14:textId="77777777" w:rsidR="00B5312C" w:rsidRPr="00594CC3" w:rsidRDefault="00B5312C" w:rsidP="00564966">
      <w:pPr>
        <w:pStyle w:val="TEXTONORMAL"/>
        <w:rPr>
          <w:sz w:val="26"/>
          <w:szCs w:val="26"/>
        </w:rPr>
      </w:pPr>
    </w:p>
    <w:p w14:paraId="1F75D059" w14:textId="77777777" w:rsidR="00B5312C" w:rsidRPr="00594CC3" w:rsidRDefault="000E62DD" w:rsidP="00A9319A">
      <w:pPr>
        <w:pStyle w:val="TEXTONORMAL"/>
        <w:numPr>
          <w:ilvl w:val="0"/>
          <w:numId w:val="3"/>
        </w:numPr>
        <w:tabs>
          <w:tab w:val="left" w:pos="567"/>
        </w:tabs>
        <w:ind w:left="0" w:firstLine="0"/>
        <w:jc w:val="center"/>
        <w:rPr>
          <w:b/>
          <w:sz w:val="26"/>
          <w:szCs w:val="26"/>
        </w:rPr>
      </w:pPr>
      <w:r w:rsidRPr="00594CC3">
        <w:rPr>
          <w:b/>
          <w:sz w:val="26"/>
          <w:szCs w:val="26"/>
        </w:rPr>
        <w:t>ANTECEDENTES Y TRÁMITE DE LA DEMANDA</w:t>
      </w:r>
    </w:p>
    <w:p w14:paraId="05C69B63" w14:textId="77777777" w:rsidR="002F1FCB" w:rsidRPr="00594CC3" w:rsidRDefault="002F1FCB" w:rsidP="00D872B3">
      <w:pPr>
        <w:pStyle w:val="TEXTONORMAL"/>
        <w:ind w:firstLine="0"/>
        <w:jc w:val="center"/>
        <w:rPr>
          <w:b/>
          <w:sz w:val="26"/>
          <w:szCs w:val="26"/>
        </w:rPr>
      </w:pPr>
    </w:p>
    <w:p w14:paraId="2C9E3D8E" w14:textId="7E4F9DDB" w:rsidR="00A06CFB" w:rsidRPr="00594CC3" w:rsidRDefault="00636C67" w:rsidP="00A06CFB">
      <w:pPr>
        <w:pStyle w:val="corte4fondo"/>
        <w:numPr>
          <w:ilvl w:val="0"/>
          <w:numId w:val="1"/>
        </w:numPr>
        <w:tabs>
          <w:tab w:val="left" w:pos="0"/>
        </w:tabs>
        <w:ind w:left="0" w:right="51" w:hanging="284"/>
        <w:rPr>
          <w:rFonts w:cs="Arial"/>
          <w:b/>
          <w:bCs/>
          <w:sz w:val="26"/>
          <w:szCs w:val="26"/>
        </w:rPr>
      </w:pPr>
      <w:r w:rsidRPr="00594CC3">
        <w:rPr>
          <w:rFonts w:cs="Arial"/>
          <w:b/>
          <w:bCs/>
          <w:sz w:val="26"/>
          <w:szCs w:val="26"/>
        </w:rPr>
        <w:t>Presentación de la d</w:t>
      </w:r>
      <w:r w:rsidR="00820085" w:rsidRPr="00594CC3">
        <w:rPr>
          <w:rFonts w:cs="Arial"/>
          <w:b/>
          <w:bCs/>
          <w:sz w:val="26"/>
          <w:szCs w:val="26"/>
        </w:rPr>
        <w:t>emanda</w:t>
      </w:r>
      <w:r w:rsidR="005140D0" w:rsidRPr="00594CC3">
        <w:rPr>
          <w:rFonts w:cs="Arial"/>
          <w:b/>
          <w:bCs/>
          <w:sz w:val="26"/>
          <w:szCs w:val="26"/>
        </w:rPr>
        <w:t>.</w:t>
      </w:r>
      <w:r w:rsidR="00D67DEA" w:rsidRPr="00594CC3">
        <w:rPr>
          <w:rFonts w:cs="Arial"/>
          <w:bCs/>
          <w:sz w:val="26"/>
          <w:szCs w:val="26"/>
        </w:rPr>
        <w:t xml:space="preserve"> </w:t>
      </w:r>
      <w:r w:rsidR="00524250" w:rsidRPr="00594CC3">
        <w:rPr>
          <w:rFonts w:cs="Arial"/>
          <w:bCs/>
          <w:sz w:val="26"/>
          <w:szCs w:val="26"/>
        </w:rPr>
        <w:t>E</w:t>
      </w:r>
      <w:r w:rsidR="00950D75" w:rsidRPr="00594CC3">
        <w:rPr>
          <w:rFonts w:cs="Arial"/>
          <w:bCs/>
          <w:sz w:val="26"/>
          <w:szCs w:val="26"/>
        </w:rPr>
        <w:t xml:space="preserve">l </w:t>
      </w:r>
      <w:r w:rsidRPr="00594CC3">
        <w:rPr>
          <w:rFonts w:cs="Arial"/>
          <w:bCs/>
          <w:sz w:val="26"/>
          <w:szCs w:val="26"/>
        </w:rPr>
        <w:t>veintitrés de diciembre de dos mil diecinueve</w:t>
      </w:r>
      <w:r w:rsidR="00AA02DE" w:rsidRPr="00594CC3">
        <w:rPr>
          <w:rFonts w:cs="Arial"/>
          <w:bCs/>
          <w:sz w:val="26"/>
          <w:szCs w:val="26"/>
        </w:rPr>
        <w:t xml:space="preserve">, </w:t>
      </w:r>
      <w:r w:rsidR="00344C1B" w:rsidRPr="00594CC3">
        <w:rPr>
          <w:rFonts w:cs="Arial"/>
          <w:bCs/>
          <w:sz w:val="26"/>
          <w:szCs w:val="26"/>
        </w:rPr>
        <w:t>varios</w:t>
      </w:r>
      <w:r w:rsidR="008F67B3" w:rsidRPr="00594CC3">
        <w:rPr>
          <w:rFonts w:cs="Arial"/>
          <w:bCs/>
          <w:sz w:val="26"/>
          <w:szCs w:val="26"/>
        </w:rPr>
        <w:t xml:space="preserve"> integrantes de la Comisión Coordinadora Nacional del Partido del Trabajo interpusieron una acción de inconstitucionalidad en contra del Decreto 103, publicado en el </w:t>
      </w:r>
      <w:r w:rsidR="00DC5556" w:rsidRPr="00594CC3">
        <w:rPr>
          <w:rFonts w:cs="Arial"/>
          <w:bCs/>
          <w:sz w:val="26"/>
          <w:szCs w:val="26"/>
        </w:rPr>
        <w:t>Periódico Oficial del Estado</w:t>
      </w:r>
      <w:r w:rsidR="00BF1F26" w:rsidRPr="00594CC3">
        <w:rPr>
          <w:rFonts w:cs="Arial"/>
          <w:bCs/>
          <w:sz w:val="26"/>
          <w:szCs w:val="26"/>
        </w:rPr>
        <w:t xml:space="preserve"> de </w:t>
      </w:r>
      <w:r w:rsidR="008F67B3" w:rsidRPr="00594CC3">
        <w:rPr>
          <w:rFonts w:cs="Arial"/>
          <w:bCs/>
          <w:sz w:val="26"/>
          <w:szCs w:val="26"/>
        </w:rPr>
        <w:t>Nayarit el veintiséis de noviembre de dos mil diecinueve</w:t>
      </w:r>
      <w:r w:rsidR="00DC5556" w:rsidRPr="00594CC3">
        <w:rPr>
          <w:rFonts w:cs="Arial"/>
          <w:bCs/>
          <w:sz w:val="26"/>
          <w:szCs w:val="26"/>
        </w:rPr>
        <w:t>,</w:t>
      </w:r>
      <w:r w:rsidR="00B9233E" w:rsidRPr="00594CC3">
        <w:rPr>
          <w:rFonts w:cs="Arial"/>
          <w:bCs/>
          <w:sz w:val="26"/>
          <w:szCs w:val="26"/>
        </w:rPr>
        <w:t xml:space="preserve"> </w:t>
      </w:r>
      <w:r w:rsidR="00C653BE" w:rsidRPr="00594CC3">
        <w:rPr>
          <w:rFonts w:cs="Arial"/>
          <w:bCs/>
          <w:sz w:val="26"/>
          <w:szCs w:val="26"/>
        </w:rPr>
        <w:t xml:space="preserve">mediante </w:t>
      </w:r>
      <w:r w:rsidR="008F67B3" w:rsidRPr="00594CC3">
        <w:rPr>
          <w:rFonts w:cs="Arial"/>
          <w:bCs/>
          <w:sz w:val="26"/>
          <w:szCs w:val="26"/>
        </w:rPr>
        <w:t>el cual</w:t>
      </w:r>
      <w:r w:rsidR="00B9233E" w:rsidRPr="00594CC3">
        <w:rPr>
          <w:rFonts w:cs="Arial"/>
          <w:bCs/>
          <w:sz w:val="26"/>
          <w:szCs w:val="26"/>
        </w:rPr>
        <w:t xml:space="preserve"> </w:t>
      </w:r>
      <w:r w:rsidR="008F67B3" w:rsidRPr="00594CC3">
        <w:rPr>
          <w:rFonts w:cs="Arial"/>
          <w:bCs/>
          <w:sz w:val="26"/>
          <w:szCs w:val="26"/>
        </w:rPr>
        <w:t xml:space="preserve">se </w:t>
      </w:r>
      <w:r w:rsidR="001707CE" w:rsidRPr="00594CC3">
        <w:rPr>
          <w:rFonts w:cs="Arial"/>
          <w:bCs/>
          <w:sz w:val="26"/>
          <w:szCs w:val="26"/>
        </w:rPr>
        <w:t xml:space="preserve">modificó </w:t>
      </w:r>
      <w:r w:rsidR="008F67B3" w:rsidRPr="00594CC3">
        <w:rPr>
          <w:rFonts w:cs="Arial"/>
          <w:bCs/>
          <w:sz w:val="26"/>
          <w:szCs w:val="26"/>
        </w:rPr>
        <w:t xml:space="preserve">la Constitución </w:t>
      </w:r>
      <w:r w:rsidR="00260695" w:rsidRPr="00594CC3">
        <w:rPr>
          <w:rFonts w:cs="Arial"/>
          <w:bCs/>
          <w:sz w:val="26"/>
          <w:szCs w:val="26"/>
        </w:rPr>
        <w:t xml:space="preserve">de dicha entidad federativa </w:t>
      </w:r>
      <w:r w:rsidR="00C80153" w:rsidRPr="00594CC3">
        <w:rPr>
          <w:rFonts w:cs="Arial"/>
          <w:bCs/>
          <w:sz w:val="26"/>
          <w:szCs w:val="26"/>
        </w:rPr>
        <w:t>en materia de integración del Tribunal Estatal Electoral. E</w:t>
      </w:r>
      <w:r w:rsidR="00C02EBF" w:rsidRPr="00594CC3">
        <w:rPr>
          <w:rFonts w:cs="Arial"/>
          <w:bCs/>
          <w:sz w:val="26"/>
          <w:szCs w:val="26"/>
        </w:rPr>
        <w:t xml:space="preserve">n particular, </w:t>
      </w:r>
      <w:r w:rsidR="00712853" w:rsidRPr="00594CC3">
        <w:rPr>
          <w:rFonts w:cs="Arial"/>
          <w:bCs/>
          <w:sz w:val="26"/>
          <w:szCs w:val="26"/>
        </w:rPr>
        <w:t>se cuestion</w:t>
      </w:r>
      <w:r w:rsidR="00982CB8" w:rsidRPr="00594CC3">
        <w:rPr>
          <w:rFonts w:cs="Arial"/>
          <w:bCs/>
          <w:sz w:val="26"/>
          <w:szCs w:val="26"/>
        </w:rPr>
        <w:t>ó</w:t>
      </w:r>
      <w:r w:rsidR="00712853" w:rsidRPr="00594CC3">
        <w:rPr>
          <w:rFonts w:cs="Arial"/>
          <w:bCs/>
          <w:sz w:val="26"/>
          <w:szCs w:val="26"/>
        </w:rPr>
        <w:t xml:space="preserve"> la regularidad constitucional</w:t>
      </w:r>
      <w:r w:rsidR="00C02EBF" w:rsidRPr="00594CC3">
        <w:rPr>
          <w:rFonts w:cs="Arial"/>
          <w:bCs/>
          <w:sz w:val="26"/>
          <w:szCs w:val="26"/>
        </w:rPr>
        <w:t xml:space="preserve"> del artículo 135, apartado D, párrafo cuarto, </w:t>
      </w:r>
      <w:r w:rsidR="00C80153" w:rsidRPr="00594CC3">
        <w:rPr>
          <w:rFonts w:cs="Arial"/>
          <w:bCs/>
          <w:sz w:val="26"/>
          <w:szCs w:val="26"/>
        </w:rPr>
        <w:t xml:space="preserve">de la Constitución Local </w:t>
      </w:r>
      <w:r w:rsidR="00C02EBF" w:rsidRPr="00594CC3">
        <w:rPr>
          <w:rFonts w:cs="Arial"/>
          <w:bCs/>
          <w:sz w:val="26"/>
          <w:szCs w:val="26"/>
        </w:rPr>
        <w:t xml:space="preserve">y </w:t>
      </w:r>
      <w:r w:rsidR="00712853" w:rsidRPr="00594CC3">
        <w:rPr>
          <w:rFonts w:cs="Arial"/>
          <w:bCs/>
          <w:sz w:val="26"/>
          <w:szCs w:val="26"/>
        </w:rPr>
        <w:t xml:space="preserve">de </w:t>
      </w:r>
      <w:r w:rsidR="00C02EBF" w:rsidRPr="00594CC3">
        <w:rPr>
          <w:rFonts w:cs="Arial"/>
          <w:bCs/>
          <w:sz w:val="26"/>
          <w:szCs w:val="26"/>
        </w:rPr>
        <w:t>los numerales transitorios sexto y séptimo de dicho decreto</w:t>
      </w:r>
      <w:r w:rsidR="001707CE" w:rsidRPr="00594CC3">
        <w:rPr>
          <w:rFonts w:cs="Arial"/>
          <w:bCs/>
          <w:sz w:val="26"/>
          <w:szCs w:val="26"/>
        </w:rPr>
        <w:t xml:space="preserve">. </w:t>
      </w:r>
    </w:p>
    <w:p w14:paraId="4604A229" w14:textId="77777777" w:rsidR="00C5195F" w:rsidRPr="00594CC3" w:rsidRDefault="00C5195F" w:rsidP="00C5195F">
      <w:pPr>
        <w:pStyle w:val="corte4fondo"/>
        <w:tabs>
          <w:tab w:val="left" w:pos="0"/>
        </w:tabs>
        <w:ind w:right="51" w:firstLine="0"/>
        <w:rPr>
          <w:rFonts w:cs="Arial"/>
          <w:bCs/>
          <w:sz w:val="26"/>
          <w:szCs w:val="26"/>
        </w:rPr>
      </w:pPr>
    </w:p>
    <w:p w14:paraId="014EC4E7" w14:textId="4F67C6E8" w:rsidR="00BB5DDB" w:rsidRPr="00594CC3" w:rsidRDefault="00D22C83" w:rsidP="00CE2F34">
      <w:pPr>
        <w:pStyle w:val="corte4fondo"/>
        <w:numPr>
          <w:ilvl w:val="0"/>
          <w:numId w:val="1"/>
        </w:numPr>
        <w:tabs>
          <w:tab w:val="left" w:pos="0"/>
        </w:tabs>
        <w:ind w:left="0" w:hanging="284"/>
        <w:rPr>
          <w:rFonts w:cs="Arial"/>
          <w:sz w:val="26"/>
          <w:szCs w:val="26"/>
        </w:rPr>
      </w:pPr>
      <w:r w:rsidRPr="00594CC3">
        <w:rPr>
          <w:rFonts w:cs="Arial"/>
          <w:b/>
          <w:sz w:val="26"/>
          <w:szCs w:val="26"/>
        </w:rPr>
        <w:t>C</w:t>
      </w:r>
      <w:r w:rsidR="005140D0" w:rsidRPr="00594CC3">
        <w:rPr>
          <w:rFonts w:cs="Arial"/>
          <w:b/>
          <w:sz w:val="26"/>
          <w:szCs w:val="26"/>
        </w:rPr>
        <w:t>onceptos de invalidez.</w:t>
      </w:r>
      <w:r w:rsidR="005140D0" w:rsidRPr="00594CC3">
        <w:rPr>
          <w:rFonts w:cs="Arial"/>
          <w:sz w:val="26"/>
          <w:szCs w:val="26"/>
        </w:rPr>
        <w:t xml:space="preserve"> </w:t>
      </w:r>
      <w:r w:rsidR="00B6786B" w:rsidRPr="00594CC3">
        <w:rPr>
          <w:rFonts w:cs="Arial"/>
          <w:sz w:val="26"/>
          <w:szCs w:val="26"/>
        </w:rPr>
        <w:t xml:space="preserve">En </w:t>
      </w:r>
      <w:r w:rsidR="00260695" w:rsidRPr="00594CC3">
        <w:rPr>
          <w:rFonts w:cs="Arial"/>
          <w:sz w:val="26"/>
          <w:szCs w:val="26"/>
        </w:rPr>
        <w:t>la demanda</w:t>
      </w:r>
      <w:r w:rsidR="003A4998" w:rsidRPr="00594CC3">
        <w:rPr>
          <w:rFonts w:cs="Arial"/>
          <w:sz w:val="26"/>
          <w:szCs w:val="26"/>
        </w:rPr>
        <w:t xml:space="preserve"> </w:t>
      </w:r>
      <w:r w:rsidR="00B6786B" w:rsidRPr="00594CC3">
        <w:rPr>
          <w:rFonts w:cs="Arial"/>
          <w:sz w:val="26"/>
          <w:szCs w:val="26"/>
        </w:rPr>
        <w:t xml:space="preserve">se sostiene </w:t>
      </w:r>
      <w:r w:rsidR="003A4998" w:rsidRPr="00594CC3">
        <w:rPr>
          <w:rFonts w:cs="Arial"/>
          <w:sz w:val="26"/>
          <w:szCs w:val="26"/>
        </w:rPr>
        <w:t xml:space="preserve">que </w:t>
      </w:r>
      <w:r w:rsidR="00250DE0" w:rsidRPr="00594CC3">
        <w:rPr>
          <w:rFonts w:cs="Arial"/>
          <w:sz w:val="26"/>
          <w:szCs w:val="26"/>
        </w:rPr>
        <w:t xml:space="preserve">con </w:t>
      </w:r>
      <w:r w:rsidR="00C02EBF" w:rsidRPr="00594CC3">
        <w:rPr>
          <w:rFonts w:cs="Arial"/>
          <w:sz w:val="26"/>
          <w:szCs w:val="26"/>
        </w:rPr>
        <w:t xml:space="preserve">la </w:t>
      </w:r>
      <w:r w:rsidR="00250DE0" w:rsidRPr="00594CC3">
        <w:rPr>
          <w:rFonts w:cs="Arial"/>
          <w:sz w:val="26"/>
          <w:szCs w:val="26"/>
        </w:rPr>
        <w:t xml:space="preserve">modificación </w:t>
      </w:r>
      <w:r w:rsidR="00C80153" w:rsidRPr="00594CC3">
        <w:rPr>
          <w:rFonts w:cs="Arial"/>
          <w:sz w:val="26"/>
          <w:szCs w:val="26"/>
        </w:rPr>
        <w:t>impugnada</w:t>
      </w:r>
      <w:r w:rsidR="00C02EBF" w:rsidRPr="00594CC3">
        <w:rPr>
          <w:rFonts w:cs="Arial"/>
          <w:sz w:val="26"/>
          <w:szCs w:val="26"/>
        </w:rPr>
        <w:t xml:space="preserve"> </w:t>
      </w:r>
      <w:r w:rsidR="003A4998" w:rsidRPr="00594CC3">
        <w:rPr>
          <w:rFonts w:cs="Arial"/>
          <w:sz w:val="26"/>
          <w:szCs w:val="26"/>
        </w:rPr>
        <w:t xml:space="preserve">se violan los artículos </w:t>
      </w:r>
      <w:r w:rsidR="002A6CC5" w:rsidRPr="00594CC3">
        <w:rPr>
          <w:rFonts w:cs="Arial"/>
          <w:sz w:val="26"/>
          <w:szCs w:val="26"/>
        </w:rPr>
        <w:t>1</w:t>
      </w:r>
      <w:r w:rsidR="00344C1B" w:rsidRPr="00594CC3">
        <w:rPr>
          <w:rFonts w:cs="Arial"/>
          <w:sz w:val="26"/>
          <w:szCs w:val="26"/>
        </w:rPr>
        <w:t>º</w:t>
      </w:r>
      <w:r w:rsidR="002A6CC5" w:rsidRPr="00594CC3">
        <w:rPr>
          <w:rFonts w:cs="Arial"/>
          <w:sz w:val="26"/>
          <w:szCs w:val="26"/>
        </w:rPr>
        <w:t xml:space="preserve">, 14, 16, 17, </w:t>
      </w:r>
      <w:r w:rsidR="00871399" w:rsidRPr="00594CC3">
        <w:rPr>
          <w:rFonts w:cs="Arial"/>
          <w:sz w:val="26"/>
          <w:szCs w:val="26"/>
        </w:rPr>
        <w:t xml:space="preserve">35, fracción IV, </w:t>
      </w:r>
      <w:r w:rsidR="002A6CC5" w:rsidRPr="00594CC3">
        <w:rPr>
          <w:rFonts w:cs="Arial"/>
          <w:sz w:val="26"/>
          <w:szCs w:val="26"/>
        </w:rPr>
        <w:t>41, 105, fracción II, inciso i), penúltimo párrafo, 11</w:t>
      </w:r>
      <w:r w:rsidR="00871399" w:rsidRPr="00594CC3">
        <w:rPr>
          <w:rFonts w:cs="Arial"/>
          <w:sz w:val="26"/>
          <w:szCs w:val="26"/>
        </w:rPr>
        <w:t>6</w:t>
      </w:r>
      <w:r w:rsidR="002A6CC5" w:rsidRPr="00594CC3">
        <w:rPr>
          <w:rFonts w:cs="Arial"/>
          <w:sz w:val="26"/>
          <w:szCs w:val="26"/>
        </w:rPr>
        <w:t>, fracción IV, inciso c), numeral 5, y 133 de la Constitución Política de los Estados Unidos Mexicanos (de ahora en adelante la “Constitución Federal”)</w:t>
      </w:r>
      <w:r w:rsidR="00871399" w:rsidRPr="00594CC3">
        <w:rPr>
          <w:rFonts w:cs="Arial"/>
          <w:sz w:val="26"/>
          <w:szCs w:val="26"/>
        </w:rPr>
        <w:t xml:space="preserve">, así como los numerales </w:t>
      </w:r>
      <w:r w:rsidR="00871399" w:rsidRPr="00594CC3">
        <w:rPr>
          <w:rFonts w:cs="Arial"/>
          <w:bCs/>
          <w:sz w:val="26"/>
          <w:szCs w:val="26"/>
        </w:rPr>
        <w:t xml:space="preserve">23.1, inciso c), y </w:t>
      </w:r>
      <w:r w:rsidR="00871399" w:rsidRPr="00594CC3">
        <w:rPr>
          <w:rFonts w:cs="Arial"/>
          <w:bCs/>
          <w:sz w:val="26"/>
          <w:szCs w:val="26"/>
        </w:rPr>
        <w:lastRenderedPageBreak/>
        <w:t xml:space="preserve">24 de la Convención Americana sobre Derechos Humanos. </w:t>
      </w:r>
      <w:r w:rsidR="00C80153" w:rsidRPr="00594CC3">
        <w:rPr>
          <w:rFonts w:cs="Arial"/>
          <w:sz w:val="26"/>
          <w:szCs w:val="26"/>
        </w:rPr>
        <w:t>Para ello, se plante</w:t>
      </w:r>
      <w:r w:rsidR="00982CB8" w:rsidRPr="00594CC3">
        <w:rPr>
          <w:rFonts w:cs="Arial"/>
          <w:sz w:val="26"/>
          <w:szCs w:val="26"/>
        </w:rPr>
        <w:t>ó</w:t>
      </w:r>
      <w:r w:rsidR="00C80153" w:rsidRPr="00594CC3">
        <w:rPr>
          <w:rFonts w:cs="Arial"/>
          <w:sz w:val="26"/>
          <w:szCs w:val="26"/>
        </w:rPr>
        <w:t xml:space="preserve"> </w:t>
      </w:r>
      <w:r w:rsidR="00524250" w:rsidRPr="00594CC3">
        <w:rPr>
          <w:rFonts w:cs="Arial"/>
          <w:sz w:val="26"/>
          <w:szCs w:val="26"/>
        </w:rPr>
        <w:t>un</w:t>
      </w:r>
      <w:r w:rsidR="001E1D8D" w:rsidRPr="00594CC3">
        <w:rPr>
          <w:rFonts w:cs="Arial"/>
          <w:sz w:val="26"/>
          <w:szCs w:val="26"/>
        </w:rPr>
        <w:t xml:space="preserve"> único</w:t>
      </w:r>
      <w:r w:rsidR="00CA6C5D" w:rsidRPr="00594CC3">
        <w:rPr>
          <w:rFonts w:cs="Arial"/>
          <w:sz w:val="26"/>
          <w:szCs w:val="26"/>
        </w:rPr>
        <w:t xml:space="preserve"> </w:t>
      </w:r>
      <w:r w:rsidR="004D06A8" w:rsidRPr="00594CC3">
        <w:rPr>
          <w:rFonts w:cs="Arial"/>
          <w:sz w:val="26"/>
          <w:szCs w:val="26"/>
        </w:rPr>
        <w:t xml:space="preserve">apartado de </w:t>
      </w:r>
      <w:r w:rsidR="001E1D8D" w:rsidRPr="00594CC3">
        <w:rPr>
          <w:rFonts w:cs="Arial"/>
          <w:sz w:val="26"/>
          <w:szCs w:val="26"/>
        </w:rPr>
        <w:t>concepto</w:t>
      </w:r>
      <w:r w:rsidR="007A6CC0" w:rsidRPr="00594CC3">
        <w:rPr>
          <w:rFonts w:cs="Arial"/>
          <w:sz w:val="26"/>
          <w:szCs w:val="26"/>
        </w:rPr>
        <w:t>s</w:t>
      </w:r>
      <w:r w:rsidRPr="00594CC3">
        <w:rPr>
          <w:rFonts w:cs="Arial"/>
          <w:sz w:val="26"/>
          <w:szCs w:val="26"/>
        </w:rPr>
        <w:t xml:space="preserve"> de invalidez</w:t>
      </w:r>
      <w:r w:rsidR="004D06A8" w:rsidRPr="00594CC3">
        <w:rPr>
          <w:rFonts w:cs="Arial"/>
          <w:sz w:val="26"/>
          <w:szCs w:val="26"/>
        </w:rPr>
        <w:t>, en el que se encuentran l</w:t>
      </w:r>
      <w:r w:rsidR="00712853" w:rsidRPr="00594CC3">
        <w:rPr>
          <w:rFonts w:cs="Arial"/>
          <w:sz w:val="26"/>
          <w:szCs w:val="26"/>
        </w:rPr>
        <w:t>o</w:t>
      </w:r>
      <w:r w:rsidR="004D06A8" w:rsidRPr="00594CC3">
        <w:rPr>
          <w:rFonts w:cs="Arial"/>
          <w:sz w:val="26"/>
          <w:szCs w:val="26"/>
        </w:rPr>
        <w:t>s siguientes razonamientos</w:t>
      </w:r>
      <w:r w:rsidR="00250DE0" w:rsidRPr="00594CC3">
        <w:rPr>
          <w:rFonts w:cs="Arial"/>
          <w:sz w:val="26"/>
          <w:szCs w:val="26"/>
        </w:rPr>
        <w:t>:</w:t>
      </w:r>
    </w:p>
    <w:p w14:paraId="2D4991E3" w14:textId="77777777" w:rsidR="004D4E95" w:rsidRPr="00594CC3" w:rsidRDefault="004D4E95" w:rsidP="00722F0B">
      <w:pPr>
        <w:pStyle w:val="Cuadrculamediana1-nfasis21"/>
        <w:ind w:left="0"/>
        <w:rPr>
          <w:rFonts w:cs="Arial"/>
          <w:sz w:val="26"/>
          <w:szCs w:val="26"/>
        </w:rPr>
      </w:pPr>
    </w:p>
    <w:p w14:paraId="46C1D6E9" w14:textId="3414205F" w:rsidR="0047505F" w:rsidRPr="00594CC3" w:rsidRDefault="001E1D8D" w:rsidP="00E461AD">
      <w:pPr>
        <w:pStyle w:val="corte4fondo"/>
        <w:numPr>
          <w:ilvl w:val="0"/>
          <w:numId w:val="4"/>
        </w:numPr>
        <w:tabs>
          <w:tab w:val="left" w:pos="0"/>
        </w:tabs>
        <w:ind w:left="567" w:hanging="425"/>
        <w:rPr>
          <w:rFonts w:cs="Arial"/>
          <w:sz w:val="26"/>
          <w:szCs w:val="26"/>
        </w:rPr>
      </w:pPr>
      <w:r w:rsidRPr="00594CC3">
        <w:rPr>
          <w:rFonts w:cs="Arial"/>
          <w:b/>
          <w:sz w:val="26"/>
          <w:szCs w:val="26"/>
        </w:rPr>
        <w:t>ÚNICO</w:t>
      </w:r>
      <w:r w:rsidR="00145E28" w:rsidRPr="00594CC3">
        <w:rPr>
          <w:rFonts w:cs="Arial"/>
          <w:b/>
          <w:sz w:val="26"/>
          <w:szCs w:val="26"/>
        </w:rPr>
        <w:t>.</w:t>
      </w:r>
      <w:r w:rsidR="00145E28" w:rsidRPr="00594CC3">
        <w:rPr>
          <w:rFonts w:cs="Arial"/>
          <w:sz w:val="26"/>
          <w:szCs w:val="26"/>
        </w:rPr>
        <w:t xml:space="preserve"> </w:t>
      </w:r>
      <w:r w:rsidR="0047505F" w:rsidRPr="00594CC3">
        <w:rPr>
          <w:rFonts w:cs="Arial"/>
          <w:sz w:val="26"/>
          <w:szCs w:val="26"/>
        </w:rPr>
        <w:t xml:space="preserve">La reforma al </w:t>
      </w:r>
      <w:r w:rsidR="0047505F" w:rsidRPr="00594CC3">
        <w:rPr>
          <w:rFonts w:cs="Arial"/>
          <w:b/>
          <w:bCs/>
          <w:sz w:val="26"/>
          <w:szCs w:val="26"/>
        </w:rPr>
        <w:t xml:space="preserve">párrafo cuarto del Apartado </w:t>
      </w:r>
      <w:r w:rsidR="007A6CC0" w:rsidRPr="00594CC3">
        <w:rPr>
          <w:rFonts w:cs="Arial"/>
          <w:b/>
          <w:bCs/>
          <w:sz w:val="26"/>
          <w:szCs w:val="26"/>
        </w:rPr>
        <w:t xml:space="preserve">D </w:t>
      </w:r>
      <w:r w:rsidR="0047505F" w:rsidRPr="00594CC3">
        <w:rPr>
          <w:rFonts w:cs="Arial"/>
          <w:b/>
          <w:bCs/>
          <w:sz w:val="26"/>
          <w:szCs w:val="26"/>
        </w:rPr>
        <w:t>del artículo 135</w:t>
      </w:r>
      <w:r w:rsidR="0047505F" w:rsidRPr="00594CC3">
        <w:rPr>
          <w:rFonts w:cs="Arial"/>
          <w:sz w:val="26"/>
          <w:szCs w:val="26"/>
        </w:rPr>
        <w:t xml:space="preserve"> de la Constitución de Nayarit consistió en reducir la conformación del Tribunal Electoral Local de cinco a tres integrantes. Por su parte, los </w:t>
      </w:r>
      <w:r w:rsidR="0047505F" w:rsidRPr="00594CC3">
        <w:rPr>
          <w:rFonts w:cs="Arial"/>
          <w:b/>
          <w:bCs/>
          <w:sz w:val="26"/>
          <w:szCs w:val="26"/>
        </w:rPr>
        <w:t>artículos sexto y séptimo transitorios</w:t>
      </w:r>
      <w:r w:rsidR="0047505F" w:rsidRPr="00594CC3">
        <w:rPr>
          <w:rFonts w:cs="Arial"/>
          <w:sz w:val="26"/>
          <w:szCs w:val="26"/>
        </w:rPr>
        <w:t xml:space="preserve"> ordenan que la integración de tres magistrados surtirá sus efectos a partir del dieciséis de diciembre de dos mil veintiuno </w:t>
      </w:r>
      <w:r w:rsidR="001E534A" w:rsidRPr="00594CC3">
        <w:rPr>
          <w:rFonts w:cs="Arial"/>
          <w:sz w:val="26"/>
          <w:szCs w:val="26"/>
        </w:rPr>
        <w:t>y que los magistrados que actualmente se encuentran en funciones seguirán en el cargo hasta la conclusión de su periodo; siendo que del dieciséis de dici</w:t>
      </w:r>
      <w:r w:rsidR="00451E86" w:rsidRPr="00594CC3">
        <w:rPr>
          <w:rFonts w:cs="Arial"/>
          <w:sz w:val="26"/>
          <w:szCs w:val="26"/>
        </w:rPr>
        <w:t>embre de dos mil diecinueve al dieciséis de diciembre de dos mil veintiuno, el Tribunal se conformará por cuatro magistrados.</w:t>
      </w:r>
    </w:p>
    <w:p w14:paraId="64D431F6" w14:textId="35B83045" w:rsidR="00451E86" w:rsidRPr="00594CC3" w:rsidRDefault="008D16DA" w:rsidP="00E461AD">
      <w:pPr>
        <w:pStyle w:val="corte4fondo"/>
        <w:numPr>
          <w:ilvl w:val="0"/>
          <w:numId w:val="4"/>
        </w:numPr>
        <w:tabs>
          <w:tab w:val="left" w:pos="0"/>
        </w:tabs>
        <w:ind w:left="567" w:hanging="425"/>
        <w:rPr>
          <w:rFonts w:cs="Arial"/>
          <w:bCs/>
          <w:sz w:val="26"/>
          <w:szCs w:val="26"/>
        </w:rPr>
      </w:pPr>
      <w:r w:rsidRPr="00594CC3">
        <w:rPr>
          <w:rFonts w:cs="Arial"/>
          <w:bCs/>
          <w:sz w:val="26"/>
          <w:szCs w:val="26"/>
        </w:rPr>
        <w:t>Bajo ese entendido</w:t>
      </w:r>
      <w:r w:rsidR="00B80BC3" w:rsidRPr="00594CC3">
        <w:rPr>
          <w:rFonts w:cs="Arial"/>
          <w:bCs/>
          <w:sz w:val="26"/>
          <w:szCs w:val="26"/>
        </w:rPr>
        <w:t xml:space="preserve">, se </w:t>
      </w:r>
      <w:r w:rsidRPr="00594CC3">
        <w:rPr>
          <w:rFonts w:cs="Arial"/>
          <w:bCs/>
          <w:sz w:val="26"/>
          <w:szCs w:val="26"/>
        </w:rPr>
        <w:t xml:space="preserve">argumenta </w:t>
      </w:r>
      <w:r w:rsidR="00B80BC3" w:rsidRPr="00594CC3">
        <w:rPr>
          <w:rFonts w:cs="Arial"/>
          <w:bCs/>
          <w:sz w:val="26"/>
          <w:szCs w:val="26"/>
        </w:rPr>
        <w:t>que dicho</w:t>
      </w:r>
      <w:r w:rsidR="00430F50" w:rsidRPr="00594CC3">
        <w:rPr>
          <w:rFonts w:cs="Arial"/>
          <w:bCs/>
          <w:sz w:val="26"/>
          <w:szCs w:val="26"/>
        </w:rPr>
        <w:t>s</w:t>
      </w:r>
      <w:r w:rsidR="00B80BC3" w:rsidRPr="00594CC3">
        <w:rPr>
          <w:rFonts w:cs="Arial"/>
          <w:bCs/>
          <w:sz w:val="26"/>
          <w:szCs w:val="26"/>
        </w:rPr>
        <w:t xml:space="preserve"> </w:t>
      </w:r>
      <w:r w:rsidR="00451E86" w:rsidRPr="00594CC3">
        <w:rPr>
          <w:rFonts w:cs="Arial"/>
          <w:bCs/>
          <w:sz w:val="26"/>
          <w:szCs w:val="26"/>
        </w:rPr>
        <w:t>contenido</w:t>
      </w:r>
      <w:r w:rsidR="00430F50" w:rsidRPr="00594CC3">
        <w:rPr>
          <w:rFonts w:cs="Arial"/>
          <w:bCs/>
          <w:sz w:val="26"/>
          <w:szCs w:val="26"/>
        </w:rPr>
        <w:t>s</w:t>
      </w:r>
      <w:r w:rsidR="00451E86" w:rsidRPr="00594CC3">
        <w:rPr>
          <w:rFonts w:cs="Arial"/>
          <w:bCs/>
          <w:sz w:val="26"/>
          <w:szCs w:val="26"/>
        </w:rPr>
        <w:t xml:space="preserve"> normativo</w:t>
      </w:r>
      <w:r w:rsidR="00430F50" w:rsidRPr="00594CC3">
        <w:rPr>
          <w:rFonts w:cs="Arial"/>
          <w:bCs/>
          <w:sz w:val="26"/>
          <w:szCs w:val="26"/>
        </w:rPr>
        <w:t>s</w:t>
      </w:r>
      <w:r w:rsidR="00451E86" w:rsidRPr="00594CC3">
        <w:rPr>
          <w:rFonts w:cs="Arial"/>
          <w:bCs/>
          <w:sz w:val="26"/>
          <w:szCs w:val="26"/>
        </w:rPr>
        <w:t xml:space="preserve"> resulta</w:t>
      </w:r>
      <w:r w:rsidR="00430F50" w:rsidRPr="00594CC3">
        <w:rPr>
          <w:rFonts w:cs="Arial"/>
          <w:bCs/>
          <w:sz w:val="26"/>
          <w:szCs w:val="26"/>
        </w:rPr>
        <w:t>n</w:t>
      </w:r>
      <w:r w:rsidR="00451E86" w:rsidRPr="00594CC3">
        <w:rPr>
          <w:rFonts w:cs="Arial"/>
          <w:bCs/>
          <w:sz w:val="26"/>
          <w:szCs w:val="26"/>
        </w:rPr>
        <w:t xml:space="preserve"> contrario</w:t>
      </w:r>
      <w:r w:rsidR="00430F50" w:rsidRPr="00594CC3">
        <w:rPr>
          <w:rFonts w:cs="Arial"/>
          <w:bCs/>
          <w:sz w:val="26"/>
          <w:szCs w:val="26"/>
        </w:rPr>
        <w:t>s</w:t>
      </w:r>
      <w:r w:rsidR="00451E86" w:rsidRPr="00594CC3">
        <w:rPr>
          <w:rFonts w:cs="Arial"/>
          <w:bCs/>
          <w:sz w:val="26"/>
          <w:szCs w:val="26"/>
        </w:rPr>
        <w:t xml:space="preserve"> a la Constitución Federal, en primer lugar, porque </w:t>
      </w:r>
      <w:r w:rsidR="006D4CB3" w:rsidRPr="00594CC3">
        <w:rPr>
          <w:rFonts w:cs="Arial"/>
          <w:bCs/>
          <w:sz w:val="26"/>
          <w:szCs w:val="26"/>
        </w:rPr>
        <w:t xml:space="preserve">el primer precepto </w:t>
      </w:r>
      <w:r w:rsidR="008540AF" w:rsidRPr="00594CC3">
        <w:rPr>
          <w:rFonts w:cs="Arial"/>
          <w:bCs/>
          <w:sz w:val="26"/>
          <w:szCs w:val="26"/>
        </w:rPr>
        <w:t>constituye una ley privativa que transgrede lo dispuesto en el artículo 116, fracción IV, numeral 5, constitucional que explícitamente señala que las autoridades electorales jurisdiccionales de las entidades federativas se integrarán por un número impar de magistrados.</w:t>
      </w:r>
      <w:r w:rsidR="00982943" w:rsidRPr="00594CC3">
        <w:rPr>
          <w:rFonts w:cs="Arial"/>
          <w:bCs/>
          <w:sz w:val="26"/>
          <w:szCs w:val="26"/>
        </w:rPr>
        <w:t xml:space="preserve"> </w:t>
      </w:r>
      <w:r w:rsidR="006D4CB3" w:rsidRPr="00594CC3">
        <w:rPr>
          <w:rFonts w:cs="Arial"/>
          <w:bCs/>
          <w:sz w:val="26"/>
          <w:szCs w:val="26"/>
        </w:rPr>
        <w:t>Por su parte</w:t>
      </w:r>
      <w:r w:rsidR="00982943" w:rsidRPr="00594CC3">
        <w:rPr>
          <w:rFonts w:cs="Arial"/>
          <w:bCs/>
          <w:sz w:val="26"/>
          <w:szCs w:val="26"/>
        </w:rPr>
        <w:t>, las normas</w:t>
      </w:r>
      <w:r w:rsidR="00F47893" w:rsidRPr="00594CC3">
        <w:rPr>
          <w:rFonts w:cs="Arial"/>
          <w:bCs/>
          <w:sz w:val="26"/>
          <w:szCs w:val="26"/>
        </w:rPr>
        <w:t xml:space="preserve"> transitorias</w:t>
      </w:r>
      <w:r w:rsidR="00982943" w:rsidRPr="00594CC3">
        <w:rPr>
          <w:rFonts w:cs="Arial"/>
          <w:bCs/>
          <w:sz w:val="26"/>
          <w:szCs w:val="26"/>
        </w:rPr>
        <w:t xml:space="preserve"> impugnadas son inválidas porque ocasionan que por cierto tiempo el Tribunal se conforme por un número par de integrantes</w:t>
      </w:r>
      <w:r w:rsidR="00C00852" w:rsidRPr="00594CC3">
        <w:rPr>
          <w:rFonts w:cs="Arial"/>
          <w:bCs/>
          <w:sz w:val="26"/>
          <w:szCs w:val="26"/>
        </w:rPr>
        <w:t>, sin que la Constitución Federal permita tal escenario incluso de manera temporal.</w:t>
      </w:r>
    </w:p>
    <w:p w14:paraId="51D59793" w14:textId="5B91BE4B" w:rsidR="00682095" w:rsidRPr="00594CC3" w:rsidRDefault="006D4CB3" w:rsidP="00E461AD">
      <w:pPr>
        <w:pStyle w:val="corte4fondo"/>
        <w:numPr>
          <w:ilvl w:val="0"/>
          <w:numId w:val="4"/>
        </w:numPr>
        <w:tabs>
          <w:tab w:val="left" w:pos="0"/>
        </w:tabs>
        <w:ind w:left="567" w:hanging="425"/>
        <w:rPr>
          <w:rFonts w:cs="Arial"/>
          <w:bCs/>
          <w:sz w:val="26"/>
          <w:szCs w:val="26"/>
        </w:rPr>
      </w:pPr>
      <w:r w:rsidRPr="00594CC3">
        <w:rPr>
          <w:rFonts w:cs="Arial"/>
          <w:bCs/>
          <w:sz w:val="26"/>
          <w:szCs w:val="26"/>
        </w:rPr>
        <w:t>Además</w:t>
      </w:r>
      <w:r w:rsidR="00C00852" w:rsidRPr="00594CC3">
        <w:rPr>
          <w:rFonts w:cs="Arial"/>
          <w:bCs/>
          <w:sz w:val="26"/>
          <w:szCs w:val="26"/>
        </w:rPr>
        <w:t xml:space="preserve">, los artículos transitorios </w:t>
      </w:r>
      <w:r w:rsidR="002A6CC5" w:rsidRPr="00594CC3">
        <w:rPr>
          <w:rFonts w:cs="Arial"/>
          <w:bCs/>
          <w:sz w:val="26"/>
          <w:szCs w:val="26"/>
        </w:rPr>
        <w:t>imposibilitan que el Senado de la República pueda</w:t>
      </w:r>
      <w:r w:rsidR="00B80BC3" w:rsidRPr="00594CC3">
        <w:rPr>
          <w:rFonts w:cs="Arial"/>
          <w:bCs/>
          <w:sz w:val="26"/>
          <w:szCs w:val="26"/>
        </w:rPr>
        <w:t xml:space="preserve"> elegir a un nuevo magistrado, veda</w:t>
      </w:r>
      <w:r w:rsidR="000751A0" w:rsidRPr="00594CC3">
        <w:rPr>
          <w:rFonts w:cs="Arial"/>
          <w:bCs/>
          <w:sz w:val="26"/>
          <w:szCs w:val="26"/>
        </w:rPr>
        <w:t>n</w:t>
      </w:r>
      <w:r w:rsidR="00B80BC3" w:rsidRPr="00594CC3">
        <w:rPr>
          <w:rFonts w:cs="Arial"/>
          <w:bCs/>
          <w:sz w:val="26"/>
          <w:szCs w:val="26"/>
        </w:rPr>
        <w:t xml:space="preserve">do por un tiempo determinado </w:t>
      </w:r>
      <w:r w:rsidR="000751A0" w:rsidRPr="00594CC3">
        <w:rPr>
          <w:rFonts w:cs="Arial"/>
          <w:bCs/>
          <w:sz w:val="26"/>
          <w:szCs w:val="26"/>
        </w:rPr>
        <w:t>(dos años)</w:t>
      </w:r>
      <w:r w:rsidR="00B80BC3" w:rsidRPr="00594CC3">
        <w:rPr>
          <w:rFonts w:cs="Arial"/>
          <w:bCs/>
          <w:sz w:val="26"/>
          <w:szCs w:val="26"/>
        </w:rPr>
        <w:t xml:space="preserve"> la facultad del Senado </w:t>
      </w:r>
      <w:r w:rsidR="000751A0" w:rsidRPr="00594CC3">
        <w:rPr>
          <w:rFonts w:cs="Arial"/>
          <w:bCs/>
          <w:sz w:val="26"/>
          <w:szCs w:val="26"/>
        </w:rPr>
        <w:t xml:space="preserve">para elegir a dichos juzgadores, </w:t>
      </w:r>
      <w:r w:rsidR="00F47893" w:rsidRPr="00594CC3">
        <w:rPr>
          <w:rFonts w:cs="Arial"/>
          <w:bCs/>
          <w:sz w:val="26"/>
          <w:szCs w:val="26"/>
        </w:rPr>
        <w:t>la cual se</w:t>
      </w:r>
      <w:r w:rsidR="00B80BC3" w:rsidRPr="00594CC3">
        <w:rPr>
          <w:rFonts w:cs="Arial"/>
          <w:bCs/>
          <w:sz w:val="26"/>
          <w:szCs w:val="26"/>
        </w:rPr>
        <w:t xml:space="preserve"> prevé </w:t>
      </w:r>
      <w:r w:rsidR="000751A0" w:rsidRPr="00594CC3">
        <w:rPr>
          <w:rFonts w:cs="Arial"/>
          <w:bCs/>
          <w:sz w:val="26"/>
          <w:szCs w:val="26"/>
        </w:rPr>
        <w:t xml:space="preserve">de manera expresa </w:t>
      </w:r>
      <w:r w:rsidR="00B80BC3" w:rsidRPr="00594CC3">
        <w:rPr>
          <w:rFonts w:cs="Arial"/>
          <w:bCs/>
          <w:sz w:val="26"/>
          <w:szCs w:val="26"/>
        </w:rPr>
        <w:t xml:space="preserve">en el citado artículo 116 de la Constitución Federal. </w:t>
      </w:r>
      <w:r w:rsidR="000751A0" w:rsidRPr="00594CC3">
        <w:rPr>
          <w:rFonts w:cs="Arial"/>
          <w:bCs/>
          <w:sz w:val="26"/>
          <w:szCs w:val="26"/>
        </w:rPr>
        <w:t xml:space="preserve">El Senado tiene la facultad y obligación de nombrar a un nuevo integrante del Tribunal Electoral cuando exista una vacante. </w:t>
      </w:r>
    </w:p>
    <w:p w14:paraId="35147B48" w14:textId="130C93EB" w:rsidR="00C00852" w:rsidRPr="00594CC3" w:rsidRDefault="001F718B" w:rsidP="00E461AD">
      <w:pPr>
        <w:pStyle w:val="corte4fondo"/>
        <w:numPr>
          <w:ilvl w:val="0"/>
          <w:numId w:val="4"/>
        </w:numPr>
        <w:tabs>
          <w:tab w:val="left" w:pos="0"/>
        </w:tabs>
        <w:ind w:left="567" w:hanging="425"/>
        <w:rPr>
          <w:rFonts w:cs="Arial"/>
          <w:bCs/>
          <w:sz w:val="26"/>
          <w:szCs w:val="26"/>
        </w:rPr>
      </w:pPr>
      <w:r w:rsidRPr="00594CC3">
        <w:rPr>
          <w:rFonts w:cs="Arial"/>
          <w:bCs/>
          <w:sz w:val="26"/>
          <w:szCs w:val="26"/>
        </w:rPr>
        <w:t>En ese sentido</w:t>
      </w:r>
      <w:r w:rsidR="003536D9" w:rsidRPr="00594CC3">
        <w:rPr>
          <w:rFonts w:cs="Arial"/>
          <w:bCs/>
          <w:sz w:val="26"/>
          <w:szCs w:val="26"/>
        </w:rPr>
        <w:t xml:space="preserve">, </w:t>
      </w:r>
      <w:r w:rsidR="00CB77F7" w:rsidRPr="00594CC3">
        <w:rPr>
          <w:rFonts w:cs="Arial"/>
          <w:bCs/>
          <w:sz w:val="26"/>
          <w:szCs w:val="26"/>
        </w:rPr>
        <w:t xml:space="preserve">la </w:t>
      </w:r>
      <w:r w:rsidR="003536D9" w:rsidRPr="00594CC3">
        <w:rPr>
          <w:rFonts w:cs="Arial"/>
          <w:bCs/>
          <w:sz w:val="26"/>
          <w:szCs w:val="26"/>
        </w:rPr>
        <w:t xml:space="preserve">veda </w:t>
      </w:r>
      <w:r w:rsidR="00CB77F7" w:rsidRPr="00594CC3">
        <w:rPr>
          <w:rFonts w:cs="Arial"/>
          <w:bCs/>
          <w:sz w:val="26"/>
          <w:szCs w:val="26"/>
        </w:rPr>
        <w:t xml:space="preserve">que contienen las normas reclamadas </w:t>
      </w:r>
      <w:r w:rsidR="002A6288" w:rsidRPr="00594CC3">
        <w:rPr>
          <w:rFonts w:cs="Arial"/>
          <w:bCs/>
          <w:sz w:val="26"/>
          <w:szCs w:val="26"/>
        </w:rPr>
        <w:t>respecto a la</w:t>
      </w:r>
      <w:r w:rsidR="003536D9" w:rsidRPr="00594CC3">
        <w:rPr>
          <w:rFonts w:cs="Arial"/>
          <w:bCs/>
          <w:sz w:val="26"/>
          <w:szCs w:val="26"/>
        </w:rPr>
        <w:t xml:space="preserve"> facultad </w:t>
      </w:r>
      <w:r w:rsidR="00682095" w:rsidRPr="00594CC3">
        <w:rPr>
          <w:rFonts w:cs="Arial"/>
          <w:bCs/>
          <w:sz w:val="26"/>
          <w:szCs w:val="26"/>
        </w:rPr>
        <w:t xml:space="preserve">que tiene el Senado </w:t>
      </w:r>
      <w:r w:rsidR="003536D9" w:rsidRPr="00594CC3">
        <w:rPr>
          <w:rFonts w:cs="Arial"/>
          <w:bCs/>
          <w:sz w:val="26"/>
          <w:szCs w:val="26"/>
        </w:rPr>
        <w:t xml:space="preserve">genera </w:t>
      </w:r>
      <w:r w:rsidR="00682095" w:rsidRPr="00594CC3">
        <w:rPr>
          <w:rFonts w:cs="Arial"/>
          <w:bCs/>
          <w:sz w:val="26"/>
          <w:szCs w:val="26"/>
        </w:rPr>
        <w:t>una violación directa al artículo 11</w:t>
      </w:r>
      <w:r w:rsidR="00CB77F7" w:rsidRPr="00594CC3">
        <w:rPr>
          <w:rFonts w:cs="Arial"/>
          <w:bCs/>
          <w:sz w:val="26"/>
          <w:szCs w:val="26"/>
        </w:rPr>
        <w:t>6</w:t>
      </w:r>
      <w:r w:rsidR="00682095" w:rsidRPr="00594CC3">
        <w:rPr>
          <w:rFonts w:cs="Arial"/>
          <w:bCs/>
          <w:sz w:val="26"/>
          <w:szCs w:val="26"/>
        </w:rPr>
        <w:t xml:space="preserve"> </w:t>
      </w:r>
      <w:r w:rsidRPr="00594CC3">
        <w:rPr>
          <w:rFonts w:cs="Arial"/>
          <w:bCs/>
          <w:sz w:val="26"/>
          <w:szCs w:val="26"/>
        </w:rPr>
        <w:t xml:space="preserve">y también </w:t>
      </w:r>
      <w:r w:rsidR="003536D9" w:rsidRPr="00594CC3">
        <w:rPr>
          <w:rFonts w:cs="Arial"/>
          <w:bCs/>
          <w:sz w:val="26"/>
          <w:szCs w:val="26"/>
        </w:rPr>
        <w:t>una afectación a los principios de igualdad y no discriminación y</w:t>
      </w:r>
      <w:r w:rsidR="00BB1F53" w:rsidRPr="00594CC3">
        <w:rPr>
          <w:rFonts w:cs="Arial"/>
          <w:bCs/>
          <w:sz w:val="26"/>
          <w:szCs w:val="26"/>
        </w:rPr>
        <w:t xml:space="preserve"> el derecho que tiene todo ciudadano a ser nombrado </w:t>
      </w:r>
      <w:r w:rsidR="00BB1F53" w:rsidRPr="00594CC3">
        <w:rPr>
          <w:rFonts w:cs="Arial"/>
          <w:bCs/>
          <w:sz w:val="26"/>
          <w:szCs w:val="26"/>
        </w:rPr>
        <w:lastRenderedPageBreak/>
        <w:t>para cualquier empleo o comisión del servicio público, de conformidad con los artículos 1, 35, fracción VI, constitucionales y 23.1, inciso c), y 24 de la Convención Americana sobre Derechos Humanos.</w:t>
      </w:r>
      <w:r w:rsidR="00CB77F7" w:rsidRPr="00594CC3">
        <w:rPr>
          <w:rFonts w:cs="Arial"/>
          <w:bCs/>
          <w:sz w:val="26"/>
          <w:szCs w:val="26"/>
        </w:rPr>
        <w:t xml:space="preserve"> </w:t>
      </w:r>
      <w:r w:rsidR="007F459F" w:rsidRPr="00594CC3">
        <w:rPr>
          <w:rFonts w:cs="Arial"/>
          <w:bCs/>
          <w:sz w:val="26"/>
          <w:szCs w:val="26"/>
        </w:rPr>
        <w:t>Adicionalmente</w:t>
      </w:r>
      <w:r w:rsidR="00CB77F7" w:rsidRPr="00594CC3">
        <w:rPr>
          <w:rFonts w:cs="Arial"/>
          <w:bCs/>
          <w:sz w:val="26"/>
          <w:szCs w:val="26"/>
        </w:rPr>
        <w:t>, se ocasiona una intromisión indebida en el proceso de designación de los magistrados, que trastoca los principios de imparcialidad e independencia</w:t>
      </w:r>
      <w:r w:rsidR="00FA3BB0" w:rsidRPr="00594CC3">
        <w:rPr>
          <w:rFonts w:cs="Arial"/>
          <w:bCs/>
          <w:sz w:val="26"/>
          <w:szCs w:val="26"/>
        </w:rPr>
        <w:t xml:space="preserve"> de la judicatura y en materia electoral</w:t>
      </w:r>
      <w:r w:rsidR="00871399" w:rsidRPr="00594CC3">
        <w:rPr>
          <w:rFonts w:cs="Arial"/>
          <w:bCs/>
          <w:sz w:val="26"/>
          <w:szCs w:val="26"/>
        </w:rPr>
        <w:t>.</w:t>
      </w:r>
    </w:p>
    <w:p w14:paraId="016BD069" w14:textId="77777777" w:rsidR="00C5750F" w:rsidRPr="00594CC3" w:rsidRDefault="00C5750F" w:rsidP="00C5750F">
      <w:pPr>
        <w:pStyle w:val="corte4fondo"/>
        <w:tabs>
          <w:tab w:val="left" w:pos="0"/>
        </w:tabs>
        <w:ind w:left="567" w:firstLine="0"/>
        <w:rPr>
          <w:rFonts w:cs="Arial"/>
          <w:sz w:val="26"/>
          <w:szCs w:val="26"/>
        </w:rPr>
      </w:pPr>
    </w:p>
    <w:p w14:paraId="2264E5A5" w14:textId="77777777" w:rsidR="002B1D7C" w:rsidRPr="00594CC3" w:rsidRDefault="005140D0" w:rsidP="00486D74">
      <w:pPr>
        <w:pStyle w:val="corte4fondo"/>
        <w:numPr>
          <w:ilvl w:val="0"/>
          <w:numId w:val="1"/>
        </w:numPr>
        <w:tabs>
          <w:tab w:val="left" w:pos="0"/>
        </w:tabs>
        <w:ind w:left="0" w:hanging="284"/>
        <w:rPr>
          <w:rFonts w:cs="Arial"/>
          <w:sz w:val="26"/>
          <w:szCs w:val="26"/>
        </w:rPr>
      </w:pPr>
      <w:r w:rsidRPr="00594CC3">
        <w:rPr>
          <w:rFonts w:cs="Arial"/>
          <w:b/>
          <w:sz w:val="26"/>
          <w:szCs w:val="26"/>
        </w:rPr>
        <w:t>A</w:t>
      </w:r>
      <w:r w:rsidR="00B67941" w:rsidRPr="00594CC3">
        <w:rPr>
          <w:rFonts w:cs="Arial"/>
          <w:b/>
          <w:sz w:val="26"/>
          <w:szCs w:val="26"/>
        </w:rPr>
        <w:t xml:space="preserve">mpliación de </w:t>
      </w:r>
      <w:r w:rsidR="00486D74" w:rsidRPr="00594CC3">
        <w:rPr>
          <w:rFonts w:cs="Arial"/>
          <w:b/>
          <w:sz w:val="26"/>
          <w:szCs w:val="26"/>
        </w:rPr>
        <w:t>los conceptos de invalidez</w:t>
      </w:r>
      <w:r w:rsidR="00B67941" w:rsidRPr="00594CC3">
        <w:rPr>
          <w:rFonts w:cs="Arial"/>
          <w:b/>
          <w:sz w:val="26"/>
          <w:szCs w:val="26"/>
        </w:rPr>
        <w:t xml:space="preserve">. </w:t>
      </w:r>
      <w:r w:rsidR="001F718B" w:rsidRPr="00594CC3">
        <w:rPr>
          <w:rFonts w:cs="Arial"/>
          <w:bCs/>
          <w:sz w:val="26"/>
          <w:szCs w:val="26"/>
        </w:rPr>
        <w:t xml:space="preserve">En complemento </w:t>
      </w:r>
      <w:r w:rsidR="00FA3BB0" w:rsidRPr="00594CC3">
        <w:rPr>
          <w:rFonts w:cs="Arial"/>
          <w:bCs/>
          <w:sz w:val="26"/>
          <w:szCs w:val="26"/>
        </w:rPr>
        <w:t>lo anterior, m</w:t>
      </w:r>
      <w:r w:rsidR="00B67941" w:rsidRPr="00594CC3">
        <w:rPr>
          <w:rFonts w:cs="Arial"/>
          <w:sz w:val="26"/>
          <w:szCs w:val="26"/>
        </w:rPr>
        <w:t xml:space="preserve">ediante diverso escrito presentado el veintiséis de diciembre de dos mil diecinueve en la Oficina de Certificación Judicial y Correspondencia de esta Suprema Corte de Justicia de la Nación, los mismos </w:t>
      </w:r>
      <w:r w:rsidR="00B67941" w:rsidRPr="00594CC3">
        <w:rPr>
          <w:rFonts w:cs="Arial"/>
          <w:bCs/>
          <w:sz w:val="26"/>
          <w:szCs w:val="26"/>
        </w:rPr>
        <w:t xml:space="preserve">integrantes </w:t>
      </w:r>
      <w:r w:rsidR="00426406" w:rsidRPr="00594CC3">
        <w:rPr>
          <w:rFonts w:cs="Arial"/>
          <w:bCs/>
          <w:sz w:val="26"/>
          <w:szCs w:val="26"/>
        </w:rPr>
        <w:t xml:space="preserve">–del escrito inicial– </w:t>
      </w:r>
      <w:r w:rsidR="00B67941" w:rsidRPr="00594CC3">
        <w:rPr>
          <w:rFonts w:cs="Arial"/>
          <w:bCs/>
          <w:sz w:val="26"/>
          <w:szCs w:val="26"/>
        </w:rPr>
        <w:t>de la Comisión Coordinadora Nacional del Partido del Trabajo</w:t>
      </w:r>
      <w:r w:rsidR="00426406" w:rsidRPr="00594CC3">
        <w:rPr>
          <w:rFonts w:cs="Arial"/>
          <w:bCs/>
          <w:sz w:val="26"/>
          <w:szCs w:val="26"/>
        </w:rPr>
        <w:t xml:space="preserve"> </w:t>
      </w:r>
      <w:r w:rsidR="002E688E" w:rsidRPr="00594CC3">
        <w:rPr>
          <w:rFonts w:cs="Arial"/>
          <w:bCs/>
          <w:sz w:val="26"/>
          <w:szCs w:val="26"/>
        </w:rPr>
        <w:t xml:space="preserve">presentaron </w:t>
      </w:r>
      <w:r w:rsidR="00486D74" w:rsidRPr="00594CC3">
        <w:rPr>
          <w:rFonts w:cs="Arial"/>
          <w:bCs/>
          <w:sz w:val="26"/>
          <w:szCs w:val="26"/>
        </w:rPr>
        <w:t>un nuevo escrito</w:t>
      </w:r>
      <w:r w:rsidR="00113A86" w:rsidRPr="00594CC3">
        <w:rPr>
          <w:rFonts w:cs="Arial"/>
          <w:bCs/>
          <w:sz w:val="26"/>
          <w:szCs w:val="26"/>
        </w:rPr>
        <w:t xml:space="preserve"> para reiterar sus </w:t>
      </w:r>
      <w:r w:rsidR="00FA3BB0" w:rsidRPr="00594CC3">
        <w:rPr>
          <w:rFonts w:cs="Arial"/>
          <w:bCs/>
          <w:sz w:val="26"/>
          <w:szCs w:val="26"/>
        </w:rPr>
        <w:t xml:space="preserve">razonamientos </w:t>
      </w:r>
      <w:r w:rsidR="00113A86" w:rsidRPr="00594CC3">
        <w:rPr>
          <w:rFonts w:cs="Arial"/>
          <w:bCs/>
          <w:sz w:val="26"/>
          <w:szCs w:val="26"/>
        </w:rPr>
        <w:t xml:space="preserve">de </w:t>
      </w:r>
      <w:r w:rsidR="00FA3BB0" w:rsidRPr="00594CC3">
        <w:rPr>
          <w:rFonts w:cs="Arial"/>
          <w:bCs/>
          <w:sz w:val="26"/>
          <w:szCs w:val="26"/>
        </w:rPr>
        <w:t xml:space="preserve">inconstitucionalidad </w:t>
      </w:r>
      <w:r w:rsidR="00113A86" w:rsidRPr="00594CC3">
        <w:rPr>
          <w:rFonts w:cs="Arial"/>
          <w:bCs/>
          <w:sz w:val="26"/>
          <w:szCs w:val="26"/>
        </w:rPr>
        <w:t>y plantear un nuevo concepto de invalidez</w:t>
      </w:r>
      <w:r w:rsidR="00E07E63" w:rsidRPr="00594CC3">
        <w:rPr>
          <w:rFonts w:cs="Arial"/>
          <w:bCs/>
          <w:sz w:val="26"/>
          <w:szCs w:val="26"/>
        </w:rPr>
        <w:t xml:space="preserve">. </w:t>
      </w:r>
    </w:p>
    <w:p w14:paraId="5FAABADA" w14:textId="77777777" w:rsidR="002B1D7C" w:rsidRPr="00594CC3" w:rsidRDefault="002B1D7C" w:rsidP="002B1D7C">
      <w:pPr>
        <w:pStyle w:val="corte4fondo"/>
        <w:tabs>
          <w:tab w:val="left" w:pos="0"/>
        </w:tabs>
        <w:ind w:firstLine="0"/>
        <w:rPr>
          <w:rFonts w:cs="Arial"/>
          <w:sz w:val="26"/>
          <w:szCs w:val="26"/>
        </w:rPr>
      </w:pPr>
    </w:p>
    <w:p w14:paraId="6C9D6444" w14:textId="79DB3614" w:rsidR="00CB5DD2" w:rsidRPr="00594CC3" w:rsidRDefault="00F278DB" w:rsidP="006B6E55">
      <w:pPr>
        <w:pStyle w:val="corte4fondo"/>
        <w:numPr>
          <w:ilvl w:val="0"/>
          <w:numId w:val="1"/>
        </w:numPr>
        <w:tabs>
          <w:tab w:val="left" w:pos="0"/>
        </w:tabs>
        <w:ind w:left="0" w:hanging="284"/>
        <w:rPr>
          <w:rFonts w:cs="Arial"/>
          <w:sz w:val="26"/>
          <w:szCs w:val="26"/>
        </w:rPr>
      </w:pPr>
      <w:r w:rsidRPr="00594CC3">
        <w:rPr>
          <w:rFonts w:cs="Arial"/>
          <w:bCs/>
          <w:sz w:val="26"/>
          <w:szCs w:val="26"/>
        </w:rPr>
        <w:t>Al respecto, se manifiesta</w:t>
      </w:r>
      <w:r w:rsidR="002B1D7C" w:rsidRPr="00594CC3">
        <w:rPr>
          <w:rFonts w:cs="Arial"/>
          <w:bCs/>
          <w:sz w:val="26"/>
          <w:szCs w:val="26"/>
        </w:rPr>
        <w:t xml:space="preserve"> que se genera una violación a los artículos 1º, 14, segundo párrafo, 16, primer párrafo, 17, segundo párrafo, 35, fracción VI, 41, segundo párrafo, 116, seg</w:t>
      </w:r>
      <w:r w:rsidR="00BA3E2C" w:rsidRPr="00594CC3">
        <w:rPr>
          <w:rFonts w:cs="Arial"/>
          <w:bCs/>
          <w:sz w:val="26"/>
          <w:szCs w:val="26"/>
        </w:rPr>
        <w:t>undo párrafo, fracción IV, incisos b) y c), numeral 5, y 133 de la Constitución Federal</w:t>
      </w:r>
      <w:r w:rsidR="006B6E55" w:rsidRPr="00594CC3">
        <w:rPr>
          <w:rFonts w:cs="Arial"/>
          <w:bCs/>
          <w:sz w:val="26"/>
          <w:szCs w:val="26"/>
        </w:rPr>
        <w:t>; 1, 2, 8.1, 23.1, inciso c), 24 y 29 de la Convención Americana sobre Derechos Humanos, y 1, 2, y 25, inciso c), del Pacto Internacional de Derechos Civiles y Políticos.</w:t>
      </w:r>
      <w:r w:rsidR="006B6E55" w:rsidRPr="00594CC3">
        <w:rPr>
          <w:rFonts w:cs="Arial"/>
          <w:sz w:val="26"/>
          <w:szCs w:val="26"/>
        </w:rPr>
        <w:t xml:space="preserve"> </w:t>
      </w:r>
      <w:r w:rsidR="00555F20" w:rsidRPr="00594CC3">
        <w:rPr>
          <w:rFonts w:cs="Arial"/>
          <w:bCs/>
          <w:sz w:val="26"/>
          <w:szCs w:val="26"/>
        </w:rPr>
        <w:t>Ello, a la luz de las siguientes consider</w:t>
      </w:r>
      <w:r w:rsidR="008C49BF">
        <w:rPr>
          <w:rFonts w:cs="Arial"/>
          <w:bCs/>
          <w:sz w:val="26"/>
          <w:szCs w:val="26"/>
        </w:rPr>
        <w:t>aciones expuestas en varios sub</w:t>
      </w:r>
      <w:r w:rsidR="00555F20" w:rsidRPr="00594CC3">
        <w:rPr>
          <w:rFonts w:cs="Arial"/>
          <w:bCs/>
          <w:sz w:val="26"/>
          <w:szCs w:val="26"/>
        </w:rPr>
        <w:t>apartados</w:t>
      </w:r>
      <w:r w:rsidR="00CB5DD2" w:rsidRPr="00594CC3">
        <w:rPr>
          <w:rFonts w:cs="Arial"/>
          <w:sz w:val="26"/>
          <w:szCs w:val="26"/>
        </w:rPr>
        <w:t xml:space="preserve">: </w:t>
      </w:r>
    </w:p>
    <w:p w14:paraId="7E3C253A" w14:textId="77777777" w:rsidR="00CB5DD2" w:rsidRPr="00594CC3" w:rsidRDefault="00CB5DD2" w:rsidP="00CB5DD2">
      <w:pPr>
        <w:pStyle w:val="Cuadrculamediana1-nfasis21"/>
        <w:ind w:left="0"/>
        <w:rPr>
          <w:rFonts w:cs="Arial"/>
          <w:sz w:val="26"/>
          <w:szCs w:val="26"/>
        </w:rPr>
      </w:pPr>
    </w:p>
    <w:p w14:paraId="646D2F4F" w14:textId="6B599DC8" w:rsidR="00CB5DD2" w:rsidRPr="00594CC3" w:rsidRDefault="00CB5DD2" w:rsidP="00E461AD">
      <w:pPr>
        <w:pStyle w:val="corte4fondo"/>
        <w:numPr>
          <w:ilvl w:val="0"/>
          <w:numId w:val="41"/>
        </w:numPr>
        <w:tabs>
          <w:tab w:val="left" w:pos="0"/>
        </w:tabs>
        <w:ind w:left="567" w:hanging="425"/>
        <w:rPr>
          <w:rFonts w:cs="Arial"/>
          <w:sz w:val="26"/>
          <w:szCs w:val="26"/>
        </w:rPr>
      </w:pPr>
      <w:r w:rsidRPr="00594CC3">
        <w:rPr>
          <w:rFonts w:cs="Arial"/>
          <w:b/>
          <w:sz w:val="26"/>
          <w:szCs w:val="26"/>
        </w:rPr>
        <w:t>PRIMERO.</w:t>
      </w:r>
      <w:r w:rsidRPr="00594CC3">
        <w:rPr>
          <w:rFonts w:cs="Arial"/>
          <w:sz w:val="26"/>
          <w:szCs w:val="26"/>
        </w:rPr>
        <w:t xml:space="preserve"> </w:t>
      </w:r>
      <w:r w:rsidR="00E07E63" w:rsidRPr="00594CC3">
        <w:rPr>
          <w:rFonts w:cs="Arial"/>
          <w:sz w:val="26"/>
          <w:szCs w:val="26"/>
        </w:rPr>
        <w:t xml:space="preserve">Se reitera </w:t>
      </w:r>
      <w:r w:rsidRPr="00594CC3">
        <w:rPr>
          <w:rFonts w:cs="Arial"/>
          <w:sz w:val="26"/>
          <w:szCs w:val="26"/>
        </w:rPr>
        <w:t xml:space="preserve">en su totalidad el concepto de invalidez señalado en el escrito inicial.  </w:t>
      </w:r>
    </w:p>
    <w:p w14:paraId="4CB4E8BE" w14:textId="77891AE4" w:rsidR="00F95054" w:rsidRPr="00594CC3" w:rsidRDefault="00CB5DD2" w:rsidP="00E461AD">
      <w:pPr>
        <w:pStyle w:val="corte4fondo"/>
        <w:numPr>
          <w:ilvl w:val="0"/>
          <w:numId w:val="41"/>
        </w:numPr>
        <w:tabs>
          <w:tab w:val="left" w:pos="0"/>
        </w:tabs>
        <w:ind w:left="567" w:hanging="425"/>
        <w:rPr>
          <w:rFonts w:cs="Arial"/>
          <w:sz w:val="26"/>
          <w:szCs w:val="26"/>
        </w:rPr>
      </w:pPr>
      <w:r w:rsidRPr="00594CC3">
        <w:rPr>
          <w:rFonts w:cs="Arial"/>
          <w:b/>
          <w:sz w:val="26"/>
          <w:szCs w:val="26"/>
        </w:rPr>
        <w:t>SEGUNDO.</w:t>
      </w:r>
      <w:r w:rsidRPr="00594CC3">
        <w:rPr>
          <w:rFonts w:cs="Arial"/>
          <w:sz w:val="26"/>
          <w:szCs w:val="26"/>
        </w:rPr>
        <w:t xml:space="preserve"> </w:t>
      </w:r>
      <w:r w:rsidR="00496FB3" w:rsidRPr="00594CC3">
        <w:rPr>
          <w:rFonts w:cs="Arial"/>
          <w:sz w:val="26"/>
          <w:szCs w:val="26"/>
        </w:rPr>
        <w:t xml:space="preserve">El </w:t>
      </w:r>
      <w:r w:rsidR="006C5C7F" w:rsidRPr="00594CC3">
        <w:rPr>
          <w:rFonts w:cs="Arial"/>
          <w:sz w:val="26"/>
          <w:szCs w:val="26"/>
        </w:rPr>
        <w:t>D</w:t>
      </w:r>
      <w:r w:rsidR="00496FB3" w:rsidRPr="00594CC3">
        <w:rPr>
          <w:rFonts w:cs="Arial"/>
          <w:sz w:val="26"/>
          <w:szCs w:val="26"/>
        </w:rPr>
        <w:t>ecreto reclamado</w:t>
      </w:r>
      <w:r w:rsidR="00592A04" w:rsidRPr="00594CC3">
        <w:rPr>
          <w:rFonts w:cs="Arial"/>
          <w:sz w:val="26"/>
          <w:szCs w:val="26"/>
        </w:rPr>
        <w:t xml:space="preserve"> en materia de integración del Tribunal Electoral</w:t>
      </w:r>
      <w:r w:rsidR="00496FB3" w:rsidRPr="00594CC3">
        <w:rPr>
          <w:rFonts w:cs="Arial"/>
          <w:sz w:val="26"/>
          <w:szCs w:val="26"/>
        </w:rPr>
        <w:t xml:space="preserve"> </w:t>
      </w:r>
      <w:r w:rsidR="00592A04" w:rsidRPr="00594CC3">
        <w:rPr>
          <w:rFonts w:cs="Arial"/>
          <w:sz w:val="26"/>
          <w:szCs w:val="26"/>
        </w:rPr>
        <w:t xml:space="preserve">Local </w:t>
      </w:r>
      <w:r w:rsidR="00496FB3" w:rsidRPr="00594CC3">
        <w:rPr>
          <w:rFonts w:cs="Arial"/>
          <w:sz w:val="26"/>
          <w:szCs w:val="26"/>
        </w:rPr>
        <w:t>y, en concreto, e</w:t>
      </w:r>
      <w:r w:rsidR="00130F14" w:rsidRPr="00594CC3">
        <w:rPr>
          <w:rFonts w:cs="Arial"/>
          <w:sz w:val="26"/>
          <w:szCs w:val="26"/>
        </w:rPr>
        <w:t>l art</w:t>
      </w:r>
      <w:r w:rsidR="004B0476" w:rsidRPr="00594CC3">
        <w:rPr>
          <w:rFonts w:cs="Arial"/>
          <w:sz w:val="26"/>
          <w:szCs w:val="26"/>
        </w:rPr>
        <w:t>ículo 135, apartado D, cuarto párrafo, de la Constitución de Nayarit</w:t>
      </w:r>
      <w:r w:rsidR="00496FB3" w:rsidRPr="00594CC3">
        <w:rPr>
          <w:rFonts w:cs="Arial"/>
          <w:sz w:val="26"/>
          <w:szCs w:val="26"/>
        </w:rPr>
        <w:t xml:space="preserve"> </w:t>
      </w:r>
      <w:r w:rsidR="00592A04" w:rsidRPr="00594CC3">
        <w:rPr>
          <w:rFonts w:cs="Arial"/>
          <w:sz w:val="26"/>
          <w:szCs w:val="26"/>
        </w:rPr>
        <w:t>(</w:t>
      </w:r>
      <w:r w:rsidR="00496FB3" w:rsidRPr="00594CC3">
        <w:rPr>
          <w:rFonts w:cs="Arial"/>
          <w:sz w:val="26"/>
          <w:szCs w:val="26"/>
        </w:rPr>
        <w:t xml:space="preserve">que reduce de cinco a tres magistrados </w:t>
      </w:r>
      <w:r w:rsidR="00592A04" w:rsidRPr="00594CC3">
        <w:rPr>
          <w:rFonts w:cs="Arial"/>
          <w:sz w:val="26"/>
          <w:szCs w:val="26"/>
        </w:rPr>
        <w:t xml:space="preserve">su </w:t>
      </w:r>
      <w:r w:rsidR="00496FB3" w:rsidRPr="00594CC3">
        <w:rPr>
          <w:rFonts w:cs="Arial"/>
          <w:sz w:val="26"/>
          <w:szCs w:val="26"/>
        </w:rPr>
        <w:t>integración</w:t>
      </w:r>
      <w:r w:rsidR="00592A04" w:rsidRPr="00594CC3">
        <w:rPr>
          <w:rFonts w:cs="Arial"/>
          <w:sz w:val="26"/>
          <w:szCs w:val="26"/>
        </w:rPr>
        <w:t>)</w:t>
      </w:r>
      <w:r w:rsidR="004B0476" w:rsidRPr="00594CC3">
        <w:rPr>
          <w:rFonts w:cs="Arial"/>
          <w:sz w:val="26"/>
          <w:szCs w:val="26"/>
        </w:rPr>
        <w:t xml:space="preserve"> vulnera </w:t>
      </w:r>
      <w:r w:rsidR="00592A04" w:rsidRPr="00594CC3">
        <w:rPr>
          <w:rFonts w:cs="Arial"/>
          <w:sz w:val="26"/>
          <w:szCs w:val="26"/>
        </w:rPr>
        <w:t xml:space="preserve">los principios de renovación </w:t>
      </w:r>
      <w:r w:rsidR="00331DF5" w:rsidRPr="00594CC3">
        <w:rPr>
          <w:rFonts w:cs="Arial"/>
          <w:sz w:val="26"/>
          <w:szCs w:val="26"/>
        </w:rPr>
        <w:t>escalonada</w:t>
      </w:r>
      <w:r w:rsidR="008C3439" w:rsidRPr="00594CC3">
        <w:rPr>
          <w:rFonts w:cs="Arial"/>
          <w:sz w:val="26"/>
          <w:szCs w:val="26"/>
        </w:rPr>
        <w:t>,</w:t>
      </w:r>
      <w:r w:rsidR="00331DF5" w:rsidRPr="00594CC3">
        <w:rPr>
          <w:rFonts w:cs="Arial"/>
          <w:sz w:val="26"/>
          <w:szCs w:val="26"/>
        </w:rPr>
        <w:t xml:space="preserve"> periódica y de paridad de género, así como los principios electorales de certeza y objetividad, seguridad jurídica, fundamentación, </w:t>
      </w:r>
      <w:r w:rsidR="00154986" w:rsidRPr="00594CC3">
        <w:rPr>
          <w:rFonts w:cs="Arial"/>
          <w:sz w:val="26"/>
          <w:szCs w:val="26"/>
        </w:rPr>
        <w:t>motivación, funcionamiento colegiado, no regresividad de los derechos fundamentales colectivos</w:t>
      </w:r>
      <w:r w:rsidR="00684A1A" w:rsidRPr="00594CC3">
        <w:rPr>
          <w:rFonts w:cs="Arial"/>
          <w:sz w:val="26"/>
          <w:szCs w:val="26"/>
        </w:rPr>
        <w:t>,</w:t>
      </w:r>
      <w:r w:rsidR="00154986" w:rsidRPr="00594CC3">
        <w:rPr>
          <w:rFonts w:cs="Arial"/>
          <w:sz w:val="26"/>
          <w:szCs w:val="26"/>
        </w:rPr>
        <w:t xml:space="preserve"> derecho a la tutela judicial efectiva, razonabilidad y los derechos políticos de los ciudadanos nayaritas </w:t>
      </w:r>
      <w:r w:rsidR="00154986" w:rsidRPr="00594CC3">
        <w:rPr>
          <w:rFonts w:cs="Arial"/>
          <w:sz w:val="26"/>
          <w:szCs w:val="26"/>
        </w:rPr>
        <w:lastRenderedPageBreak/>
        <w:t>elegibles (dada la mayor espera para ejercer su derecho de acceso al cargo).</w:t>
      </w:r>
    </w:p>
    <w:p w14:paraId="30D47A5A" w14:textId="3D772862" w:rsidR="00154986" w:rsidRPr="00594CC3" w:rsidRDefault="006E2203" w:rsidP="00E461AD">
      <w:pPr>
        <w:pStyle w:val="corte4fondo"/>
        <w:numPr>
          <w:ilvl w:val="0"/>
          <w:numId w:val="41"/>
        </w:numPr>
        <w:tabs>
          <w:tab w:val="left" w:pos="0"/>
        </w:tabs>
        <w:ind w:left="567" w:hanging="425"/>
        <w:rPr>
          <w:rFonts w:cs="Arial"/>
          <w:bCs/>
          <w:sz w:val="26"/>
          <w:szCs w:val="26"/>
        </w:rPr>
      </w:pPr>
      <w:r w:rsidRPr="00594CC3">
        <w:rPr>
          <w:rFonts w:cs="Arial"/>
          <w:bCs/>
          <w:sz w:val="26"/>
          <w:szCs w:val="26"/>
        </w:rPr>
        <w:t>A saber, l</w:t>
      </w:r>
      <w:r w:rsidR="003C7AEE" w:rsidRPr="00594CC3">
        <w:rPr>
          <w:rFonts w:cs="Arial"/>
          <w:bCs/>
          <w:sz w:val="26"/>
          <w:szCs w:val="26"/>
        </w:rPr>
        <w:t>a reducción de los integrantes del Tribunal, sin hacer la previa interpretación conforme ni el debido contraste de constitucionalidad y convencionalidad, implica incumplimiento del mandato de optimización al derecho fundamental de los ciudadanos a contar con órganos jurisdiccionales autónomos dotados de mayores recursos</w:t>
      </w:r>
      <w:r w:rsidR="00822330" w:rsidRPr="00594CC3">
        <w:rPr>
          <w:rFonts w:cs="Arial"/>
          <w:bCs/>
          <w:sz w:val="26"/>
          <w:szCs w:val="26"/>
        </w:rPr>
        <w:t xml:space="preserve">. También la reducción de magistrados conculca la garantía de aplicabilidad del principio de paridad de género y alternancia, pues no </w:t>
      </w:r>
      <w:r w:rsidRPr="00594CC3">
        <w:rPr>
          <w:rFonts w:cs="Arial"/>
          <w:bCs/>
          <w:sz w:val="26"/>
          <w:szCs w:val="26"/>
        </w:rPr>
        <w:t xml:space="preserve">se previó el cumplimiento de dichos principios a pesar de implementarse </w:t>
      </w:r>
      <w:r w:rsidR="00822330" w:rsidRPr="00594CC3">
        <w:rPr>
          <w:rFonts w:cs="Arial"/>
          <w:bCs/>
          <w:sz w:val="26"/>
          <w:szCs w:val="26"/>
        </w:rPr>
        <w:t>un modelo impar de integrantes</w:t>
      </w:r>
      <w:r w:rsidRPr="00594CC3">
        <w:rPr>
          <w:rFonts w:cs="Arial"/>
          <w:bCs/>
          <w:sz w:val="26"/>
          <w:szCs w:val="26"/>
        </w:rPr>
        <w:t xml:space="preserve"> (</w:t>
      </w:r>
      <w:r w:rsidR="00D22695" w:rsidRPr="00594CC3">
        <w:rPr>
          <w:rFonts w:cs="Arial"/>
          <w:sz w:val="26"/>
          <w:szCs w:val="26"/>
        </w:rPr>
        <w:t>de manera que, si en una integración del tribunal hay un hombre más, en la siguiente, debería haber mayor número de mujeres).</w:t>
      </w:r>
    </w:p>
    <w:p w14:paraId="1000E10C" w14:textId="59266072" w:rsidR="00D00FEF" w:rsidRPr="00594CC3" w:rsidRDefault="006E2203" w:rsidP="00D22695">
      <w:pPr>
        <w:pStyle w:val="corte4fondo"/>
        <w:numPr>
          <w:ilvl w:val="0"/>
          <w:numId w:val="41"/>
        </w:numPr>
        <w:tabs>
          <w:tab w:val="left" w:pos="0"/>
        </w:tabs>
        <w:ind w:left="567" w:hanging="425"/>
        <w:rPr>
          <w:rFonts w:cs="Arial"/>
          <w:bCs/>
          <w:sz w:val="26"/>
          <w:szCs w:val="26"/>
        </w:rPr>
      </w:pPr>
      <w:r w:rsidRPr="00594CC3">
        <w:rPr>
          <w:rFonts w:cs="Arial"/>
          <w:bCs/>
          <w:sz w:val="26"/>
          <w:szCs w:val="26"/>
        </w:rPr>
        <w:t xml:space="preserve">Asimismo, la reducción de integrantes es una medida </w:t>
      </w:r>
      <w:r w:rsidR="004C7641" w:rsidRPr="00594CC3">
        <w:rPr>
          <w:rFonts w:cs="Arial"/>
          <w:bCs/>
          <w:sz w:val="26"/>
          <w:szCs w:val="26"/>
        </w:rPr>
        <w:t>regresiva para garantizar una correcta impartición de justicia (derecho no tanto de los magistrados</w:t>
      </w:r>
      <w:r w:rsidR="00684A1A" w:rsidRPr="00594CC3">
        <w:rPr>
          <w:rFonts w:cs="Arial"/>
          <w:bCs/>
          <w:sz w:val="26"/>
          <w:szCs w:val="26"/>
        </w:rPr>
        <w:t>,</w:t>
      </w:r>
      <w:r w:rsidR="004C7641" w:rsidRPr="00594CC3">
        <w:rPr>
          <w:rFonts w:cs="Arial"/>
          <w:bCs/>
          <w:sz w:val="26"/>
          <w:szCs w:val="26"/>
        </w:rPr>
        <w:t xml:space="preserve"> sino de los justiciables en términos de </w:t>
      </w:r>
      <w:r w:rsidR="00D22695" w:rsidRPr="00594CC3">
        <w:rPr>
          <w:rFonts w:cs="Arial"/>
          <w:bCs/>
          <w:sz w:val="26"/>
          <w:szCs w:val="26"/>
        </w:rPr>
        <w:t xml:space="preserve">la Constitución y la Convención Americana). Esta </w:t>
      </w:r>
      <w:r w:rsidR="00BB6D3C" w:rsidRPr="00594CC3">
        <w:rPr>
          <w:rFonts w:cs="Arial"/>
          <w:sz w:val="26"/>
          <w:szCs w:val="26"/>
        </w:rPr>
        <w:t>i</w:t>
      </w:r>
      <w:r w:rsidR="00C62BE4" w:rsidRPr="00594CC3">
        <w:rPr>
          <w:rFonts w:cs="Arial"/>
          <w:sz w:val="26"/>
          <w:szCs w:val="26"/>
        </w:rPr>
        <w:t xml:space="preserve">nvalidez se evidencia aun cuando esté previsto en el </w:t>
      </w:r>
      <w:r w:rsidR="000657E8" w:rsidRPr="00594CC3">
        <w:rPr>
          <w:rFonts w:cs="Arial"/>
          <w:sz w:val="26"/>
          <w:szCs w:val="26"/>
        </w:rPr>
        <w:t>dictamen</w:t>
      </w:r>
      <w:r w:rsidR="00C62BE4" w:rsidRPr="00594CC3">
        <w:rPr>
          <w:rFonts w:cs="Arial"/>
          <w:sz w:val="26"/>
          <w:szCs w:val="26"/>
        </w:rPr>
        <w:t xml:space="preserve"> que la reforma impugnada </w:t>
      </w:r>
      <w:r w:rsidR="00BB6D3C" w:rsidRPr="00594CC3">
        <w:rPr>
          <w:rFonts w:cs="Arial"/>
          <w:sz w:val="26"/>
          <w:szCs w:val="26"/>
        </w:rPr>
        <w:t xml:space="preserve">tiene </w:t>
      </w:r>
      <w:r w:rsidR="00C62BE4" w:rsidRPr="00594CC3">
        <w:rPr>
          <w:rFonts w:cs="Arial"/>
          <w:sz w:val="26"/>
          <w:szCs w:val="26"/>
        </w:rPr>
        <w:t>fundamento en la Ley General de Instituciones y Procedimientos Electorales, cuyo artículo 106.1</w:t>
      </w:r>
      <w:r w:rsidR="000657E8" w:rsidRPr="00594CC3">
        <w:rPr>
          <w:rFonts w:cs="Arial"/>
          <w:sz w:val="26"/>
          <w:szCs w:val="26"/>
        </w:rPr>
        <w:t xml:space="preserve"> señala que las autoridades electorales jurisdiccionales en las entidades federativas se compondrán de tres o cinco magistrados</w:t>
      </w:r>
      <w:r w:rsidR="00813A0B" w:rsidRPr="00594CC3">
        <w:rPr>
          <w:rFonts w:cs="Arial"/>
          <w:sz w:val="26"/>
          <w:szCs w:val="26"/>
        </w:rPr>
        <w:t>. Ello es así,</w:t>
      </w:r>
      <w:r w:rsidR="000657E8" w:rsidRPr="00594CC3">
        <w:rPr>
          <w:rFonts w:cs="Arial"/>
          <w:sz w:val="26"/>
          <w:szCs w:val="26"/>
        </w:rPr>
        <w:t xml:space="preserve"> pues originalmente el legislador local estimó necesario garantizar a los justiciables un m</w:t>
      </w:r>
      <w:r w:rsidR="00D22695" w:rsidRPr="00594CC3">
        <w:rPr>
          <w:rFonts w:cs="Arial"/>
          <w:sz w:val="26"/>
          <w:szCs w:val="26"/>
        </w:rPr>
        <w:t>ejor</w:t>
      </w:r>
      <w:r w:rsidR="000657E8" w:rsidRPr="00594CC3">
        <w:rPr>
          <w:rFonts w:cs="Arial"/>
          <w:sz w:val="26"/>
          <w:szCs w:val="26"/>
        </w:rPr>
        <w:t xml:space="preserve"> funcionamiento de dicho órgano jurisdiccional con cinco integrantes</w:t>
      </w:r>
      <w:r w:rsidR="00684A1A" w:rsidRPr="00594CC3">
        <w:rPr>
          <w:rFonts w:cs="Arial"/>
          <w:sz w:val="26"/>
          <w:szCs w:val="26"/>
        </w:rPr>
        <w:t>; d</w:t>
      </w:r>
      <w:r w:rsidR="000657E8" w:rsidRPr="00594CC3">
        <w:rPr>
          <w:rFonts w:cs="Arial"/>
          <w:sz w:val="26"/>
          <w:szCs w:val="26"/>
        </w:rPr>
        <w:t>e manera que</w:t>
      </w:r>
      <w:r w:rsidR="00813A0B" w:rsidRPr="00594CC3">
        <w:rPr>
          <w:rFonts w:cs="Arial"/>
          <w:sz w:val="26"/>
          <w:szCs w:val="26"/>
        </w:rPr>
        <w:t xml:space="preserve"> </w:t>
      </w:r>
      <w:r w:rsidR="000657E8" w:rsidRPr="00594CC3">
        <w:rPr>
          <w:rFonts w:cs="Arial"/>
          <w:sz w:val="26"/>
          <w:szCs w:val="26"/>
        </w:rPr>
        <w:t>no se motiva el decreto acerca de por</w:t>
      </w:r>
      <w:r w:rsidR="008C49BF">
        <w:rPr>
          <w:rFonts w:cs="Arial"/>
          <w:sz w:val="26"/>
          <w:szCs w:val="26"/>
        </w:rPr>
        <w:t xml:space="preserve"> </w:t>
      </w:r>
      <w:r w:rsidR="000657E8" w:rsidRPr="00594CC3">
        <w:rPr>
          <w:rFonts w:cs="Arial"/>
          <w:sz w:val="26"/>
          <w:szCs w:val="26"/>
        </w:rPr>
        <w:t xml:space="preserve">qué es dable mejorar la impartición de justicia electoral con tal reducción de magistrados. </w:t>
      </w:r>
    </w:p>
    <w:p w14:paraId="4B12EB4F" w14:textId="164B0324" w:rsidR="000657E8" w:rsidRPr="00594CC3" w:rsidRDefault="00A41178" w:rsidP="00E461AD">
      <w:pPr>
        <w:pStyle w:val="corte4fondo"/>
        <w:numPr>
          <w:ilvl w:val="0"/>
          <w:numId w:val="41"/>
        </w:numPr>
        <w:tabs>
          <w:tab w:val="left" w:pos="0"/>
        </w:tabs>
        <w:ind w:left="567" w:hanging="425"/>
        <w:rPr>
          <w:rFonts w:cs="Arial"/>
          <w:sz w:val="26"/>
          <w:szCs w:val="26"/>
        </w:rPr>
      </w:pPr>
      <w:r w:rsidRPr="00594CC3">
        <w:rPr>
          <w:rFonts w:cs="Arial"/>
          <w:sz w:val="26"/>
          <w:szCs w:val="26"/>
        </w:rPr>
        <w:t>N</w:t>
      </w:r>
      <w:r w:rsidR="00AF5879" w:rsidRPr="00594CC3">
        <w:rPr>
          <w:rFonts w:cs="Arial"/>
          <w:sz w:val="26"/>
          <w:szCs w:val="26"/>
        </w:rPr>
        <w:t>o es lo mismo que de cada cien asuntos de conocimiento de un tribunal, en promedio correspondan veinte a cada magistrado</w:t>
      </w:r>
      <w:r w:rsidR="00B953F2" w:rsidRPr="00594CC3">
        <w:rPr>
          <w:rFonts w:cs="Arial"/>
          <w:sz w:val="26"/>
          <w:szCs w:val="26"/>
        </w:rPr>
        <w:t xml:space="preserve"> (</w:t>
      </w:r>
      <w:r w:rsidR="00AF5879" w:rsidRPr="00594CC3">
        <w:rPr>
          <w:rFonts w:cs="Arial"/>
          <w:sz w:val="26"/>
          <w:szCs w:val="26"/>
        </w:rPr>
        <w:t>como estuvo previsto en la norma antes de su</w:t>
      </w:r>
      <w:r w:rsidR="00B953F2" w:rsidRPr="00594CC3">
        <w:rPr>
          <w:rFonts w:cs="Arial"/>
          <w:sz w:val="26"/>
          <w:szCs w:val="26"/>
        </w:rPr>
        <w:t xml:space="preserve"> </w:t>
      </w:r>
      <w:r w:rsidR="00AF5879" w:rsidRPr="00594CC3">
        <w:rPr>
          <w:rFonts w:cs="Arial"/>
          <w:sz w:val="26"/>
          <w:szCs w:val="26"/>
        </w:rPr>
        <w:t>reforma</w:t>
      </w:r>
      <w:r w:rsidR="00B953F2" w:rsidRPr="00594CC3">
        <w:rPr>
          <w:rFonts w:cs="Arial"/>
          <w:sz w:val="26"/>
          <w:szCs w:val="26"/>
        </w:rPr>
        <w:t>)</w:t>
      </w:r>
      <w:r w:rsidR="00AF5879" w:rsidRPr="00594CC3">
        <w:rPr>
          <w:rFonts w:cs="Arial"/>
          <w:sz w:val="26"/>
          <w:szCs w:val="26"/>
        </w:rPr>
        <w:t xml:space="preserve">, que el distribuir de cada cien unos treinta y tres asuntos a cada uno de los magistrados que lo integrarán que reduce de cinco a tres el número de sus integrantes. Lo cual, en el proceso electoral, puede complicar su desempeño, pudiendo incumplir a los principios de certeza, imparcialidad, objetividad, legalidad y probidad que, en términos del artículo 105 de la Ley General de </w:t>
      </w:r>
      <w:r w:rsidR="00AF5879" w:rsidRPr="00594CC3">
        <w:rPr>
          <w:rFonts w:cs="Arial"/>
          <w:sz w:val="26"/>
          <w:szCs w:val="26"/>
        </w:rPr>
        <w:lastRenderedPageBreak/>
        <w:t xml:space="preserve">Instituciones y Procedimientos Electorales, deben regir el funcionamiento de un tribunal electoral local. </w:t>
      </w:r>
    </w:p>
    <w:p w14:paraId="4CD37DC9" w14:textId="56C438C5" w:rsidR="00623668" w:rsidRPr="00594CC3" w:rsidRDefault="002B2EE2"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Por otro lado, sin soslayar lo previsto en la Ley General respecto del número de integrantes de cada Tribunal Electoral local, </w:t>
      </w:r>
      <w:r w:rsidR="00B953F2" w:rsidRPr="00594CC3">
        <w:rPr>
          <w:rFonts w:cs="Arial"/>
          <w:sz w:val="26"/>
          <w:szCs w:val="26"/>
        </w:rPr>
        <w:t xml:space="preserve">se </w:t>
      </w:r>
      <w:r w:rsidRPr="00594CC3">
        <w:rPr>
          <w:rFonts w:cs="Arial"/>
          <w:sz w:val="26"/>
          <w:szCs w:val="26"/>
        </w:rPr>
        <w:t>advierte que el parámetro de validez es la Constitución Federal y</w:t>
      </w:r>
      <w:r w:rsidR="00B953F2" w:rsidRPr="00594CC3">
        <w:rPr>
          <w:rFonts w:cs="Arial"/>
          <w:sz w:val="26"/>
          <w:szCs w:val="26"/>
        </w:rPr>
        <w:t>,</w:t>
      </w:r>
      <w:r w:rsidRPr="00594CC3">
        <w:rPr>
          <w:rFonts w:cs="Arial"/>
          <w:sz w:val="26"/>
          <w:szCs w:val="26"/>
        </w:rPr>
        <w:t xml:space="preserve"> en el caso, es lo establecido en el artículo 116 párrafo segundo, fracción IV, inciso c), punto 5</w:t>
      </w:r>
      <w:r w:rsidR="004F6672" w:rsidRPr="00594CC3">
        <w:rPr>
          <w:rFonts w:cs="Arial"/>
          <w:sz w:val="26"/>
          <w:szCs w:val="26"/>
        </w:rPr>
        <w:t>o, e inciso I)</w:t>
      </w:r>
      <w:r w:rsidR="000A55E8" w:rsidRPr="00594CC3">
        <w:rPr>
          <w:rFonts w:cs="Arial"/>
          <w:sz w:val="26"/>
          <w:szCs w:val="26"/>
        </w:rPr>
        <w:t>,</w:t>
      </w:r>
      <w:r w:rsidR="004F6672" w:rsidRPr="00594CC3">
        <w:rPr>
          <w:rFonts w:cs="Arial"/>
          <w:sz w:val="26"/>
          <w:szCs w:val="26"/>
        </w:rPr>
        <w:t xml:space="preserve"> </w:t>
      </w:r>
      <w:r w:rsidR="00BB6D3C" w:rsidRPr="00594CC3">
        <w:rPr>
          <w:rFonts w:cs="Arial"/>
          <w:sz w:val="26"/>
          <w:szCs w:val="26"/>
        </w:rPr>
        <w:t>de la Constitución Federal. De estos preceptos</w:t>
      </w:r>
      <w:r w:rsidR="004F6672" w:rsidRPr="00594CC3">
        <w:rPr>
          <w:rFonts w:cs="Arial"/>
          <w:sz w:val="26"/>
          <w:szCs w:val="26"/>
        </w:rPr>
        <w:t xml:space="preserve"> se </w:t>
      </w:r>
      <w:r w:rsidR="00623668" w:rsidRPr="00594CC3">
        <w:rPr>
          <w:rFonts w:cs="Arial"/>
          <w:sz w:val="26"/>
          <w:szCs w:val="26"/>
        </w:rPr>
        <w:t>desprende que: a)</w:t>
      </w:r>
      <w:r w:rsidR="00914945" w:rsidRPr="00594CC3">
        <w:rPr>
          <w:rFonts w:cs="Arial"/>
          <w:sz w:val="26"/>
          <w:szCs w:val="26"/>
        </w:rPr>
        <w:t xml:space="preserve"> si bien, </w:t>
      </w:r>
      <w:r w:rsidR="00914945" w:rsidRPr="00594CC3">
        <w:rPr>
          <w:rFonts w:cs="Arial"/>
          <w:i/>
          <w:iCs/>
          <w:sz w:val="26"/>
          <w:szCs w:val="26"/>
        </w:rPr>
        <w:t>prima facie</w:t>
      </w:r>
      <w:r w:rsidR="00914945" w:rsidRPr="00594CC3">
        <w:rPr>
          <w:rFonts w:cs="Arial"/>
          <w:sz w:val="26"/>
          <w:szCs w:val="26"/>
        </w:rPr>
        <w:t xml:space="preserve">, basta que el número de integrantes de las autoridades jurisdiccionales electorales sea “impar” y ello debe estar garantizado en la constitución local; b) </w:t>
      </w:r>
      <w:r w:rsidR="00337C8F" w:rsidRPr="00594CC3">
        <w:rPr>
          <w:rFonts w:cs="Arial"/>
          <w:sz w:val="26"/>
          <w:szCs w:val="26"/>
        </w:rPr>
        <w:t>se</w:t>
      </w:r>
      <w:r w:rsidR="00EB23C3" w:rsidRPr="00594CC3">
        <w:rPr>
          <w:rFonts w:cs="Arial"/>
          <w:sz w:val="26"/>
          <w:szCs w:val="26"/>
        </w:rPr>
        <w:t xml:space="preserve"> </w:t>
      </w:r>
      <w:r w:rsidR="00914945" w:rsidRPr="00594CC3">
        <w:rPr>
          <w:rFonts w:cs="Arial"/>
          <w:sz w:val="26"/>
          <w:szCs w:val="26"/>
        </w:rPr>
        <w:t xml:space="preserve">caracteriza a esos tribunales </w:t>
      </w:r>
      <w:r w:rsidR="00337C8F" w:rsidRPr="00594CC3">
        <w:rPr>
          <w:rFonts w:cs="Arial"/>
          <w:sz w:val="26"/>
          <w:szCs w:val="26"/>
        </w:rPr>
        <w:t xml:space="preserve">electorales </w:t>
      </w:r>
      <w:r w:rsidR="00914945" w:rsidRPr="00594CC3">
        <w:rPr>
          <w:rFonts w:cs="Arial"/>
          <w:sz w:val="26"/>
          <w:szCs w:val="26"/>
        </w:rPr>
        <w:t>como órganos colegiados, no solo en su conformación, pero medularmente en su funcionamiento y actuación</w:t>
      </w:r>
      <w:r w:rsidR="00901BB0" w:rsidRPr="00594CC3">
        <w:rPr>
          <w:rFonts w:cs="Arial"/>
          <w:sz w:val="26"/>
          <w:szCs w:val="26"/>
        </w:rPr>
        <w:t xml:space="preserve">; c) </w:t>
      </w:r>
      <w:r w:rsidR="00337C8F" w:rsidRPr="00594CC3">
        <w:rPr>
          <w:rFonts w:cs="Arial"/>
          <w:sz w:val="26"/>
          <w:szCs w:val="26"/>
        </w:rPr>
        <w:t xml:space="preserve">dicho modelo de </w:t>
      </w:r>
      <w:r w:rsidR="00901BB0" w:rsidRPr="00594CC3">
        <w:rPr>
          <w:rFonts w:cs="Arial"/>
          <w:sz w:val="26"/>
          <w:szCs w:val="26"/>
        </w:rPr>
        <w:t>integración</w:t>
      </w:r>
      <w:r w:rsidR="00914945" w:rsidRPr="00594CC3">
        <w:rPr>
          <w:rFonts w:cs="Arial"/>
          <w:sz w:val="26"/>
          <w:szCs w:val="26"/>
        </w:rPr>
        <w:t xml:space="preserve"> de las autoridades jurisdiccionales electorales es </w:t>
      </w:r>
      <w:r w:rsidR="00337C8F" w:rsidRPr="00594CC3">
        <w:rPr>
          <w:rFonts w:cs="Arial"/>
          <w:sz w:val="26"/>
          <w:szCs w:val="26"/>
        </w:rPr>
        <w:t xml:space="preserve">una </w:t>
      </w:r>
      <w:r w:rsidR="00914945" w:rsidRPr="00594CC3">
        <w:rPr>
          <w:rFonts w:cs="Arial"/>
          <w:sz w:val="26"/>
          <w:szCs w:val="26"/>
        </w:rPr>
        <w:t>condición necesaria</w:t>
      </w:r>
      <w:r w:rsidR="00337C8F" w:rsidRPr="00594CC3">
        <w:rPr>
          <w:rFonts w:cs="Arial"/>
          <w:sz w:val="26"/>
          <w:szCs w:val="26"/>
        </w:rPr>
        <w:t xml:space="preserve">, por lo que </w:t>
      </w:r>
      <w:r w:rsidR="00914945" w:rsidRPr="00594CC3">
        <w:rPr>
          <w:rFonts w:cs="Arial"/>
          <w:sz w:val="26"/>
          <w:szCs w:val="26"/>
        </w:rPr>
        <w:t>debe ser adecuadamente regulada en las normas estatales para dar efectividad a la garantía de “</w:t>
      </w:r>
      <w:r w:rsidR="00914945" w:rsidRPr="00594CC3">
        <w:rPr>
          <w:rFonts w:cs="Arial"/>
          <w:i/>
          <w:iCs/>
          <w:sz w:val="26"/>
          <w:szCs w:val="26"/>
        </w:rPr>
        <w:t>autonomía en su funcionamiento e independencia en sus decisiones</w:t>
      </w:r>
      <w:r w:rsidR="00EB23C3" w:rsidRPr="00594CC3">
        <w:rPr>
          <w:rFonts w:cs="Arial"/>
          <w:sz w:val="26"/>
          <w:szCs w:val="26"/>
        </w:rPr>
        <w:t>”</w:t>
      </w:r>
      <w:r w:rsidR="00914945" w:rsidRPr="00594CC3">
        <w:rPr>
          <w:rFonts w:cs="Arial"/>
          <w:sz w:val="26"/>
          <w:szCs w:val="26"/>
        </w:rPr>
        <w:t>; d) la finalidad de esa garant</w:t>
      </w:r>
      <w:r w:rsidR="00337C8F" w:rsidRPr="00594CC3">
        <w:rPr>
          <w:rFonts w:cs="Arial"/>
          <w:sz w:val="26"/>
          <w:szCs w:val="26"/>
        </w:rPr>
        <w:t xml:space="preserve">ías </w:t>
      </w:r>
      <w:r w:rsidR="00914945" w:rsidRPr="00594CC3">
        <w:rPr>
          <w:rFonts w:cs="Arial"/>
          <w:sz w:val="26"/>
          <w:szCs w:val="26"/>
        </w:rPr>
        <w:t xml:space="preserve">es que los </w:t>
      </w:r>
      <w:r w:rsidR="00174B19" w:rsidRPr="00594CC3">
        <w:rPr>
          <w:rFonts w:cs="Arial"/>
          <w:sz w:val="26"/>
          <w:szCs w:val="26"/>
        </w:rPr>
        <w:t>justiciables</w:t>
      </w:r>
      <w:r w:rsidR="00914945" w:rsidRPr="00594CC3">
        <w:rPr>
          <w:rFonts w:cs="Arial"/>
          <w:sz w:val="26"/>
          <w:szCs w:val="26"/>
        </w:rPr>
        <w:t xml:space="preserve"> cuenten con autoridades jurisdiccionales locales que, en materia electoral, impartan justicia pronta, completa y expedita; </w:t>
      </w:r>
      <w:r w:rsidR="00457C5C" w:rsidRPr="00594CC3">
        <w:rPr>
          <w:rFonts w:cs="Arial"/>
          <w:sz w:val="26"/>
          <w:szCs w:val="26"/>
        </w:rPr>
        <w:t xml:space="preserve">y </w:t>
      </w:r>
      <w:r w:rsidR="00914945" w:rsidRPr="00594CC3">
        <w:rPr>
          <w:rFonts w:cs="Arial"/>
          <w:sz w:val="26"/>
          <w:szCs w:val="26"/>
        </w:rPr>
        <w:t xml:space="preserve">e) todo sistema de medios de impugnación </w:t>
      </w:r>
      <w:r w:rsidR="00901BB0" w:rsidRPr="00594CC3">
        <w:rPr>
          <w:rFonts w:cs="Arial"/>
          <w:sz w:val="26"/>
          <w:szCs w:val="26"/>
        </w:rPr>
        <w:t>tiene por objeto todos los actos y resoluciones electorales se sujeten al principio de legalidad</w:t>
      </w:r>
      <w:r w:rsidR="00457C5C" w:rsidRPr="00594CC3">
        <w:rPr>
          <w:rFonts w:cs="Arial"/>
          <w:sz w:val="26"/>
          <w:szCs w:val="26"/>
        </w:rPr>
        <w:t xml:space="preserve">; por lo que </w:t>
      </w:r>
      <w:r w:rsidR="00901BB0" w:rsidRPr="00594CC3">
        <w:rPr>
          <w:rFonts w:cs="Arial"/>
          <w:sz w:val="26"/>
          <w:szCs w:val="26"/>
        </w:rPr>
        <w:t>las normas sobre la integración de los tribunales electorales locales deben leerse en conexión con otras normas del sistema y del ordenamiento jurídico, tales como los artículos 1º y 17 constitucionales, y 1, 2, 8.1 y 25 de la Convención Americana sobre Derechos Humanos.</w:t>
      </w:r>
    </w:p>
    <w:p w14:paraId="7587C73A" w14:textId="176EC45C" w:rsidR="00AF5879" w:rsidRPr="00594CC3" w:rsidRDefault="00457C5C" w:rsidP="00E461AD">
      <w:pPr>
        <w:pStyle w:val="corte4fondo"/>
        <w:numPr>
          <w:ilvl w:val="0"/>
          <w:numId w:val="41"/>
        </w:numPr>
        <w:tabs>
          <w:tab w:val="left" w:pos="0"/>
        </w:tabs>
        <w:ind w:left="567" w:hanging="425"/>
        <w:rPr>
          <w:rFonts w:cs="Arial"/>
          <w:sz w:val="26"/>
          <w:szCs w:val="26"/>
        </w:rPr>
      </w:pPr>
      <w:r w:rsidRPr="00594CC3">
        <w:rPr>
          <w:rFonts w:cs="Arial"/>
          <w:sz w:val="26"/>
          <w:szCs w:val="26"/>
        </w:rPr>
        <w:t>Así las cosas</w:t>
      </w:r>
      <w:r w:rsidR="00046E17" w:rsidRPr="00594CC3">
        <w:rPr>
          <w:rFonts w:cs="Arial"/>
          <w:sz w:val="26"/>
          <w:szCs w:val="26"/>
        </w:rPr>
        <w:t xml:space="preserve">, </w:t>
      </w:r>
      <w:r w:rsidR="004F6672" w:rsidRPr="00594CC3">
        <w:rPr>
          <w:rFonts w:cs="Arial"/>
          <w:sz w:val="26"/>
          <w:szCs w:val="26"/>
        </w:rPr>
        <w:t xml:space="preserve">la Constitución </w:t>
      </w:r>
      <w:r w:rsidRPr="00594CC3">
        <w:rPr>
          <w:rFonts w:cs="Arial"/>
          <w:sz w:val="26"/>
          <w:szCs w:val="26"/>
        </w:rPr>
        <w:t xml:space="preserve">Federal </w:t>
      </w:r>
      <w:r w:rsidR="004F6672" w:rsidRPr="00594CC3">
        <w:rPr>
          <w:rFonts w:cs="Arial"/>
          <w:sz w:val="26"/>
          <w:szCs w:val="26"/>
        </w:rPr>
        <w:t xml:space="preserve">únicamente dispone que la autoridad jurisdiccional de cada Estado se ha de integrar por un número impar de magistrados; lo cual, </w:t>
      </w:r>
      <w:r w:rsidR="004F6672" w:rsidRPr="00594CC3">
        <w:rPr>
          <w:rFonts w:cs="Arial"/>
          <w:i/>
          <w:iCs/>
          <w:sz w:val="26"/>
          <w:szCs w:val="26"/>
        </w:rPr>
        <w:t>prima facie</w:t>
      </w:r>
      <w:r w:rsidR="004F6672" w:rsidRPr="00594CC3">
        <w:rPr>
          <w:rFonts w:cs="Arial"/>
          <w:sz w:val="26"/>
          <w:szCs w:val="26"/>
        </w:rPr>
        <w:t xml:space="preserve">, si bien confiere a las legislaturas la potestad de precisar cuál es el número adecuado de integrantes </w:t>
      </w:r>
      <w:r w:rsidR="00623668" w:rsidRPr="00594CC3">
        <w:rPr>
          <w:rFonts w:cs="Arial"/>
          <w:sz w:val="26"/>
          <w:szCs w:val="26"/>
        </w:rPr>
        <w:t>que conformarán su respectivo tribunal electoral, excluye la posibilidad de que sea la Ley General de Instituciones y Procedimientos Electorales el ordenamiento que distribuya es</w:t>
      </w:r>
      <w:r w:rsidR="00046E17" w:rsidRPr="00594CC3">
        <w:rPr>
          <w:rFonts w:cs="Arial"/>
          <w:sz w:val="26"/>
          <w:szCs w:val="26"/>
        </w:rPr>
        <w:t xml:space="preserve">a competencia. </w:t>
      </w:r>
      <w:r w:rsidR="0086159E" w:rsidRPr="00594CC3">
        <w:rPr>
          <w:rFonts w:cs="Arial"/>
          <w:sz w:val="26"/>
          <w:szCs w:val="26"/>
        </w:rPr>
        <w:t>Es ese precepto 116 y los demás preceptos constitucionales y convencionales invocados el parámetro de validez</w:t>
      </w:r>
      <w:r w:rsidR="005F4134" w:rsidRPr="00594CC3">
        <w:rPr>
          <w:rFonts w:cs="Arial"/>
          <w:sz w:val="26"/>
          <w:szCs w:val="26"/>
        </w:rPr>
        <w:t xml:space="preserve"> aplicable</w:t>
      </w:r>
      <w:r w:rsidR="0086159E" w:rsidRPr="00594CC3">
        <w:rPr>
          <w:rFonts w:cs="Arial"/>
          <w:sz w:val="26"/>
          <w:szCs w:val="26"/>
        </w:rPr>
        <w:t xml:space="preserve">. Por ende, el condicionamiento de la ley general a que se designe un número </w:t>
      </w:r>
      <w:r w:rsidR="0086159E" w:rsidRPr="00594CC3">
        <w:rPr>
          <w:rFonts w:cs="Arial"/>
          <w:sz w:val="26"/>
          <w:szCs w:val="26"/>
        </w:rPr>
        <w:lastRenderedPageBreak/>
        <w:t>determinado s</w:t>
      </w:r>
      <w:r w:rsidR="000A55E8" w:rsidRPr="00594CC3">
        <w:rPr>
          <w:rFonts w:cs="Arial"/>
          <w:sz w:val="26"/>
          <w:szCs w:val="26"/>
        </w:rPr>
        <w:t>ó</w:t>
      </w:r>
      <w:r w:rsidR="0086159E" w:rsidRPr="00594CC3">
        <w:rPr>
          <w:rFonts w:cs="Arial"/>
          <w:sz w:val="26"/>
          <w:szCs w:val="26"/>
        </w:rPr>
        <w:t xml:space="preserve">lo entre dos opciones es inaplicable por incompetencia del legislador federal. </w:t>
      </w:r>
    </w:p>
    <w:p w14:paraId="66C28FAC" w14:textId="30B22F1F" w:rsidR="00AD01CE" w:rsidRPr="00594CC3" w:rsidRDefault="0086159E" w:rsidP="00E461AD">
      <w:pPr>
        <w:pStyle w:val="corte4fondo"/>
        <w:numPr>
          <w:ilvl w:val="0"/>
          <w:numId w:val="41"/>
        </w:numPr>
        <w:tabs>
          <w:tab w:val="left" w:pos="0"/>
        </w:tabs>
        <w:ind w:left="567" w:hanging="425"/>
        <w:rPr>
          <w:rFonts w:cs="Arial"/>
          <w:sz w:val="26"/>
          <w:szCs w:val="26"/>
        </w:rPr>
      </w:pPr>
      <w:r w:rsidRPr="00594CC3">
        <w:rPr>
          <w:rFonts w:cs="Arial"/>
          <w:sz w:val="26"/>
          <w:szCs w:val="26"/>
        </w:rPr>
        <w:t>Sin que sea óbice para concluir lo anterior la referida Ley General expedida en dos mil catorce</w:t>
      </w:r>
      <w:r w:rsidR="003A3246" w:rsidRPr="00594CC3">
        <w:rPr>
          <w:rFonts w:cs="Arial"/>
          <w:sz w:val="26"/>
          <w:szCs w:val="26"/>
        </w:rPr>
        <w:t>. S</w:t>
      </w:r>
      <w:r w:rsidRPr="00594CC3">
        <w:rPr>
          <w:rFonts w:cs="Arial"/>
          <w:sz w:val="26"/>
          <w:szCs w:val="26"/>
        </w:rPr>
        <w:t>e considera</w:t>
      </w:r>
      <w:r w:rsidR="003A3246" w:rsidRPr="00594CC3">
        <w:rPr>
          <w:rFonts w:cs="Arial"/>
          <w:sz w:val="26"/>
          <w:szCs w:val="26"/>
        </w:rPr>
        <w:t>,</w:t>
      </w:r>
      <w:r w:rsidRPr="00594CC3">
        <w:rPr>
          <w:rFonts w:cs="Arial"/>
          <w:sz w:val="26"/>
          <w:szCs w:val="26"/>
        </w:rPr>
        <w:t xml:space="preserve"> por una parte, que ninguna de sus disposiciones autoriza al Congreso de la Unión</w:t>
      </w:r>
      <w:r w:rsidR="005F4134" w:rsidRPr="00594CC3">
        <w:rPr>
          <w:rFonts w:cs="Arial"/>
          <w:sz w:val="26"/>
          <w:szCs w:val="26"/>
        </w:rPr>
        <w:t xml:space="preserve"> a prever en dicha ley general</w:t>
      </w:r>
      <w:r w:rsidRPr="00594CC3">
        <w:rPr>
          <w:rFonts w:cs="Arial"/>
          <w:sz w:val="26"/>
          <w:szCs w:val="26"/>
        </w:rPr>
        <w:t>, ni expresa ni implícitamente, el número de magistrados con el que los Estados pueden configurar su tribunal electoral.</w:t>
      </w:r>
      <w:r w:rsidR="001F55C0" w:rsidRPr="00594CC3">
        <w:rPr>
          <w:rFonts w:cs="Arial"/>
          <w:sz w:val="26"/>
          <w:szCs w:val="26"/>
        </w:rPr>
        <w:t xml:space="preserve"> Tampoco es óbice para tal consideración que en el acápite de la fracción IV del artículo 116 constitucional se vincule a las Constituciones de los Estados a garantizar la correcta conformación de la autoridad jurisdiccional electoral de conformidad </w:t>
      </w:r>
      <w:r w:rsidR="00666625" w:rsidRPr="00594CC3">
        <w:rPr>
          <w:rFonts w:cs="Arial"/>
          <w:sz w:val="26"/>
          <w:szCs w:val="26"/>
        </w:rPr>
        <w:t>con las bases establecidas en la Constitución y en las leyes generales. Ello, pues es la propia Constitución la que exige que los tribunales electorales locales se integren de manera impar.</w:t>
      </w:r>
    </w:p>
    <w:p w14:paraId="63A9B4B6" w14:textId="1C4C78AE" w:rsidR="008B0EDD" w:rsidRPr="00594CC3" w:rsidRDefault="00666625" w:rsidP="00235FEB">
      <w:pPr>
        <w:pStyle w:val="corte4fondo"/>
        <w:numPr>
          <w:ilvl w:val="0"/>
          <w:numId w:val="41"/>
        </w:numPr>
        <w:tabs>
          <w:tab w:val="left" w:pos="0"/>
        </w:tabs>
        <w:ind w:left="567" w:hanging="425"/>
        <w:rPr>
          <w:rFonts w:cs="Arial"/>
          <w:sz w:val="26"/>
          <w:szCs w:val="26"/>
        </w:rPr>
      </w:pPr>
      <w:r w:rsidRPr="00594CC3">
        <w:rPr>
          <w:rFonts w:cs="Arial"/>
          <w:sz w:val="26"/>
          <w:szCs w:val="26"/>
        </w:rPr>
        <w:t>Consecuentemente, mas que una mera verificación respecto a lo que señala la Ley General, e</w:t>
      </w:r>
      <w:r w:rsidR="003A3246" w:rsidRPr="00594CC3">
        <w:rPr>
          <w:rFonts w:cs="Arial"/>
          <w:sz w:val="26"/>
          <w:szCs w:val="26"/>
        </w:rPr>
        <w:t>l</w:t>
      </w:r>
      <w:r w:rsidRPr="00594CC3">
        <w:rPr>
          <w:rFonts w:cs="Arial"/>
          <w:sz w:val="26"/>
          <w:szCs w:val="26"/>
        </w:rPr>
        <w:t xml:space="preserve"> análisis de regularidad constitucional debe centrarse en saber si la reducción de cinco a tres magistrados comp</w:t>
      </w:r>
      <w:r w:rsidR="008B0EDD" w:rsidRPr="00594CC3">
        <w:rPr>
          <w:rFonts w:cs="Arial"/>
          <w:sz w:val="26"/>
          <w:szCs w:val="26"/>
        </w:rPr>
        <w:t>orta un numero impar que sea razonable y adecuado, inclusive en términos de no regresividad, a fin de garantizar la impartición de justicia electoral. Siendo que la competencia de la legislatura local para determinar el número impar de integrantes no es residual en términos del artículo 124 constitucional, sino que debe apegarse a lo dispuesto en el citado artículo 116, fracción IV, inciso c), numeral 5.</w:t>
      </w:r>
    </w:p>
    <w:p w14:paraId="0A3DC84D" w14:textId="69928FBC" w:rsidR="00AD01CE" w:rsidRPr="00594CC3" w:rsidRDefault="00235FEB"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Motivos suficientes para </w:t>
      </w:r>
      <w:r w:rsidR="00AD01CE" w:rsidRPr="00594CC3">
        <w:rPr>
          <w:rFonts w:cs="Arial"/>
          <w:sz w:val="26"/>
          <w:szCs w:val="26"/>
        </w:rPr>
        <w:t xml:space="preserve">declarar la invalidez del decreto impugnado por falta de fundamentación legislativa y que opere la reviviscencia de la redacción anterior a la reforma local, en el entendido que, en interpretación conforme al artículo 41, </w:t>
      </w:r>
      <w:r w:rsidR="00E2630F" w:rsidRPr="00594CC3">
        <w:rPr>
          <w:rFonts w:cs="Arial"/>
          <w:sz w:val="26"/>
          <w:szCs w:val="26"/>
        </w:rPr>
        <w:t>párrafo</w:t>
      </w:r>
      <w:r w:rsidR="00AD01CE" w:rsidRPr="00594CC3">
        <w:rPr>
          <w:rFonts w:cs="Arial"/>
          <w:sz w:val="26"/>
          <w:szCs w:val="26"/>
        </w:rPr>
        <w:t xml:space="preserve"> segundo de la Constitución Federal, debería integrarse el Tribunal Electoral</w:t>
      </w:r>
      <w:r w:rsidR="00E2630F" w:rsidRPr="00594CC3">
        <w:rPr>
          <w:rFonts w:cs="Arial"/>
          <w:sz w:val="26"/>
          <w:szCs w:val="26"/>
        </w:rPr>
        <w:t xml:space="preserve"> local observando el principio de paridad de género.</w:t>
      </w:r>
    </w:p>
    <w:p w14:paraId="51016BCB" w14:textId="425079C1" w:rsidR="00E2630F" w:rsidRPr="00594CC3" w:rsidRDefault="00E2630F"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Por otro lado, la Ley General de Instituciones y Procedimientos Electorales prescribe, en su artículo 109, la forma de proceder o la remisión a las leyes locales en la materia, en caso de presentarse alguna vacante temporal o definitiva de magistrados. Sin embargo, el artículo 10 de la Ley de Justicia Electoral para el Estado de Nayarit no solo no prevé válidamente la forma de suplir las vacantes temporales, </w:t>
      </w:r>
      <w:r w:rsidR="00FF1BA6" w:rsidRPr="00594CC3">
        <w:rPr>
          <w:rFonts w:cs="Arial"/>
          <w:sz w:val="26"/>
          <w:szCs w:val="26"/>
        </w:rPr>
        <w:t xml:space="preserve">sino también porque su artículo 7 alude a que las sesiones del Pleno del Tribunal </w:t>
      </w:r>
      <w:r w:rsidR="00FF1BA6" w:rsidRPr="00594CC3">
        <w:rPr>
          <w:rFonts w:cs="Arial"/>
          <w:sz w:val="26"/>
          <w:szCs w:val="26"/>
        </w:rPr>
        <w:lastRenderedPageBreak/>
        <w:t xml:space="preserve">Electoral local serán válidas con la asistencia de la mayoría de sus integrantes entre los que deberá esta su Presidente. </w:t>
      </w:r>
    </w:p>
    <w:p w14:paraId="09916D03" w14:textId="42BC597A" w:rsidR="007B5686" w:rsidRPr="00594CC3" w:rsidRDefault="007B5686" w:rsidP="00E461AD">
      <w:pPr>
        <w:pStyle w:val="corte4fondo"/>
        <w:numPr>
          <w:ilvl w:val="0"/>
          <w:numId w:val="41"/>
        </w:numPr>
        <w:tabs>
          <w:tab w:val="left" w:pos="0"/>
        </w:tabs>
        <w:ind w:left="567" w:hanging="425"/>
        <w:rPr>
          <w:rFonts w:cs="Arial"/>
          <w:sz w:val="26"/>
          <w:szCs w:val="26"/>
        </w:rPr>
      </w:pPr>
      <w:r w:rsidRPr="00594CC3">
        <w:rPr>
          <w:rFonts w:cs="Arial"/>
          <w:sz w:val="26"/>
          <w:szCs w:val="26"/>
        </w:rPr>
        <w:t>Además</w:t>
      </w:r>
      <w:r w:rsidR="00FF1BA6" w:rsidRPr="00594CC3">
        <w:rPr>
          <w:rFonts w:cs="Arial"/>
          <w:sz w:val="26"/>
          <w:szCs w:val="26"/>
        </w:rPr>
        <w:t xml:space="preserve">, si se atiende a que el artículo 46, fracción II de dicha ley local, el quórum legal se formaría con dos magistrados, en tanto que, la fracción III del mismo artículo, dispone que las resoluciones se toman por unanimidad o por mayoría de votos. Es así </w:t>
      </w:r>
      <w:r w:rsidR="009567C3" w:rsidRPr="00594CC3">
        <w:rPr>
          <w:rFonts w:cs="Arial"/>
          <w:sz w:val="26"/>
          <w:szCs w:val="26"/>
        </w:rPr>
        <w:t>como</w:t>
      </w:r>
      <w:r w:rsidR="00FF1BA6" w:rsidRPr="00594CC3">
        <w:rPr>
          <w:rFonts w:cs="Arial"/>
          <w:sz w:val="26"/>
          <w:szCs w:val="26"/>
        </w:rPr>
        <w:t xml:space="preserve">, </w:t>
      </w:r>
      <w:r w:rsidRPr="00594CC3">
        <w:rPr>
          <w:rFonts w:cs="Arial"/>
          <w:sz w:val="26"/>
          <w:szCs w:val="26"/>
        </w:rPr>
        <w:t>cumpliendo con</w:t>
      </w:r>
      <w:r w:rsidR="00FF1BA6" w:rsidRPr="00594CC3">
        <w:rPr>
          <w:rFonts w:cs="Arial"/>
          <w:sz w:val="26"/>
          <w:szCs w:val="26"/>
        </w:rPr>
        <w:t xml:space="preserve"> la reforma de la constitución local cuya invalidez se plantea, es que siendo tres </w:t>
      </w:r>
      <w:r w:rsidR="009567C3" w:rsidRPr="00594CC3">
        <w:rPr>
          <w:rFonts w:cs="Arial"/>
          <w:sz w:val="26"/>
          <w:szCs w:val="26"/>
        </w:rPr>
        <w:t>los integrantes de Pleno eventualmente bastarían</w:t>
      </w:r>
      <w:r w:rsidR="00FF1BA6" w:rsidRPr="00594CC3">
        <w:rPr>
          <w:rFonts w:cs="Arial"/>
          <w:sz w:val="26"/>
          <w:szCs w:val="26"/>
        </w:rPr>
        <w:t xml:space="preserve"> que asista la mayoría de los magistrados para que la sesión sea válida y para que las resoluciones tengan validez. </w:t>
      </w:r>
    </w:p>
    <w:p w14:paraId="76ABC6BF" w14:textId="4F3D147C" w:rsidR="00FF1BA6" w:rsidRPr="00594CC3" w:rsidRDefault="000F7630"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De tal manera el artículo impugnado no puede tener fundamento ni es funcionalmente conforme a lo previsto por el artículo 116, párrafo segundo, fracción IV, inciso c), punto 5º., constitucional, pues aun cuando un tribunal de tres magistrados cumple el requisito literal de estar integrado por un número impar de magistrados, lo cierto es que, en determinadas condiciones, no sería impar ni colegiado en su funcionamiento a la hora de votar, sesionar y al resolver los asuntos de su competencia, sin que esto sea subsanable si no se completa con los magistrados nombrados por el Senado. </w:t>
      </w:r>
    </w:p>
    <w:p w14:paraId="1041D1D0" w14:textId="328549E5" w:rsidR="000F7630" w:rsidRPr="00594CC3" w:rsidRDefault="007B5686"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Ahora bien, </w:t>
      </w:r>
      <w:r w:rsidR="000F7630" w:rsidRPr="00594CC3">
        <w:rPr>
          <w:rFonts w:cs="Arial"/>
          <w:sz w:val="26"/>
          <w:szCs w:val="26"/>
        </w:rPr>
        <w:t xml:space="preserve">con independencia de integrantes del Tribunal Electoral, el artículo </w:t>
      </w:r>
      <w:r w:rsidR="00A66C78" w:rsidRPr="00594CC3">
        <w:rPr>
          <w:rFonts w:cs="Arial"/>
          <w:sz w:val="26"/>
          <w:szCs w:val="26"/>
        </w:rPr>
        <w:t>135, apartado D, cuarto párrafo de la Constitución de Nayarit</w:t>
      </w:r>
      <w:r w:rsidR="000F7630" w:rsidRPr="00594CC3">
        <w:rPr>
          <w:rFonts w:cs="Arial"/>
          <w:sz w:val="26"/>
          <w:szCs w:val="26"/>
        </w:rPr>
        <w:t xml:space="preserve"> es inconstitucional y vulnera por deficiente regulación lo previsto en el segundo párrafo del artículo 41 constitucional</w:t>
      </w:r>
      <w:r w:rsidR="001B1CC5" w:rsidRPr="00594CC3">
        <w:rPr>
          <w:rFonts w:cs="Arial"/>
          <w:sz w:val="26"/>
          <w:szCs w:val="26"/>
        </w:rPr>
        <w:t xml:space="preserve"> en materia de paridad de género</w:t>
      </w:r>
      <w:r w:rsidR="00B71905" w:rsidRPr="00594CC3">
        <w:rPr>
          <w:rFonts w:cs="Arial"/>
          <w:sz w:val="26"/>
          <w:szCs w:val="26"/>
        </w:rPr>
        <w:t>, reformado mediante Decreto de seis de junio de dos mil diecinueve</w:t>
      </w:r>
      <w:r w:rsidR="00304F13" w:rsidRPr="00594CC3">
        <w:rPr>
          <w:rFonts w:cs="Arial"/>
          <w:sz w:val="26"/>
          <w:szCs w:val="26"/>
        </w:rPr>
        <w:t xml:space="preserve">, así como </w:t>
      </w:r>
      <w:r w:rsidR="00B71905" w:rsidRPr="00594CC3">
        <w:rPr>
          <w:rFonts w:cs="Arial"/>
          <w:sz w:val="26"/>
          <w:szCs w:val="26"/>
        </w:rPr>
        <w:t>el articulado transitorio de tal decreto</w:t>
      </w:r>
      <w:r w:rsidR="00304F13" w:rsidRPr="00594CC3">
        <w:rPr>
          <w:rFonts w:cs="Arial"/>
          <w:sz w:val="26"/>
          <w:szCs w:val="26"/>
        </w:rPr>
        <w:t xml:space="preserve"> de reforma constitucional</w:t>
      </w:r>
      <w:r w:rsidR="00B71905" w:rsidRPr="00594CC3">
        <w:rPr>
          <w:rFonts w:cs="Arial"/>
          <w:sz w:val="26"/>
          <w:szCs w:val="26"/>
        </w:rPr>
        <w:t>, pues en los numerales tercero y cuarto transitorio se ordena a las legislaturas Estatales que realicen las reformas correspondientes a fin de procurar la observancia del principio de paridad de género</w:t>
      </w:r>
      <w:r w:rsidR="0024695A" w:rsidRPr="00594CC3">
        <w:rPr>
          <w:rFonts w:cs="Arial"/>
          <w:sz w:val="26"/>
          <w:szCs w:val="26"/>
        </w:rPr>
        <w:t>; explicitándose que por lo que hace a las autoridades que no se renuevan mediante procesos electorales, su integración y designación habrá de realizarse de manera progresiva a partir de las nuevas integraciones de conformidad con la ley.</w:t>
      </w:r>
    </w:p>
    <w:p w14:paraId="2FFEE893" w14:textId="267BEC90" w:rsidR="000F07AD" w:rsidRPr="00594CC3" w:rsidRDefault="000F07AD"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Visto desde otra perspectiva, la norma impugnada actualiza una </w:t>
      </w:r>
      <w:r w:rsidRPr="00594CC3">
        <w:rPr>
          <w:rFonts w:cs="Arial"/>
          <w:i/>
          <w:iCs/>
          <w:sz w:val="26"/>
          <w:szCs w:val="26"/>
        </w:rPr>
        <w:t>omisión legislati</w:t>
      </w:r>
      <w:r w:rsidRPr="00594CC3">
        <w:rPr>
          <w:rFonts w:cs="Arial"/>
          <w:sz w:val="26"/>
          <w:szCs w:val="26"/>
        </w:rPr>
        <w:t xml:space="preserve">va </w:t>
      </w:r>
      <w:r w:rsidRPr="00594CC3">
        <w:rPr>
          <w:rFonts w:cs="Arial"/>
          <w:i/>
          <w:iCs/>
          <w:sz w:val="26"/>
          <w:szCs w:val="26"/>
        </w:rPr>
        <w:t>relativa</w:t>
      </w:r>
      <w:r w:rsidRPr="00594CC3">
        <w:rPr>
          <w:rFonts w:cs="Arial"/>
          <w:sz w:val="26"/>
          <w:szCs w:val="26"/>
        </w:rPr>
        <w:t xml:space="preserve"> en competencia de ejercicio obligatorio al no detallar cuál sería la forma de procurar el cumplimiento del principio de paridad </w:t>
      </w:r>
      <w:r w:rsidRPr="00594CC3">
        <w:rPr>
          <w:rFonts w:cs="Arial"/>
          <w:sz w:val="26"/>
          <w:szCs w:val="26"/>
        </w:rPr>
        <w:lastRenderedPageBreak/>
        <w:t>de género en la integración del tribunal electoral local.</w:t>
      </w:r>
      <w:r w:rsidR="00D36D92" w:rsidRPr="00594CC3">
        <w:rPr>
          <w:rFonts w:cs="Arial"/>
          <w:sz w:val="26"/>
          <w:szCs w:val="26"/>
        </w:rPr>
        <w:t xml:space="preserve"> Ello, en el contexto de la renovación escalonada y alternada, el carácter colegiado y las demás bases normativas que, bajo reglas democráticas, sean consistentes con las garantías de autonomía y de independencia judicial. </w:t>
      </w:r>
    </w:p>
    <w:p w14:paraId="7B2F1E4F" w14:textId="1A65F263" w:rsidR="00531C7E" w:rsidRPr="00594CC3" w:rsidRDefault="00531C7E"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Por lo tanto, se solicita la declaración de invalidez de la porción normativa que dice “tres”, para declarar la reviviscencia del precepto anterior, con la orden de armonizar tal contenido con el principio de paridad de género establecido en la Constitución Federal. </w:t>
      </w:r>
    </w:p>
    <w:p w14:paraId="143B001C" w14:textId="54A35901" w:rsidR="00264379" w:rsidRPr="00594CC3" w:rsidRDefault="00264379"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Finalmente, el artículo 135, apartado D, cuarto párrafo de la Constitución Política de Nayarit es inconstitucional al vulnerar los derechos políticos de acceso ciudadano al </w:t>
      </w:r>
      <w:r w:rsidR="001E3FE6" w:rsidRPr="00594CC3">
        <w:rPr>
          <w:rFonts w:cs="Arial"/>
          <w:sz w:val="26"/>
          <w:szCs w:val="26"/>
        </w:rPr>
        <w:t>desempeño</w:t>
      </w:r>
      <w:r w:rsidRPr="00594CC3">
        <w:rPr>
          <w:rFonts w:cs="Arial"/>
          <w:sz w:val="26"/>
          <w:szCs w:val="26"/>
        </w:rPr>
        <w:t xml:space="preserve"> de cargos públicos, reconocido en el artículo 35, fracción VI de la Constitución Federal, así como </w:t>
      </w:r>
      <w:r w:rsidR="001E3FE6" w:rsidRPr="00594CC3">
        <w:rPr>
          <w:rFonts w:cs="Arial"/>
          <w:sz w:val="26"/>
          <w:szCs w:val="26"/>
        </w:rPr>
        <w:t xml:space="preserve">del artículo 23.1 inciso e) de la Convención Americana sobre Derechos Humanos. La vulneración de tales derechos </w:t>
      </w:r>
      <w:r w:rsidR="007E3F08" w:rsidRPr="00594CC3">
        <w:rPr>
          <w:rFonts w:cs="Arial"/>
          <w:sz w:val="26"/>
          <w:szCs w:val="26"/>
        </w:rPr>
        <w:t>se ocasiona por</w:t>
      </w:r>
      <w:r w:rsidR="001E3FE6" w:rsidRPr="00594CC3">
        <w:rPr>
          <w:rFonts w:cs="Arial"/>
          <w:sz w:val="26"/>
          <w:szCs w:val="26"/>
        </w:rPr>
        <w:t xml:space="preserve"> diferir por dos años más la renovación de vacantes del Tribunal Electoral del Estado de Nayarit y</w:t>
      </w:r>
      <w:r w:rsidR="007E3F08" w:rsidRPr="00594CC3">
        <w:rPr>
          <w:rFonts w:cs="Arial"/>
          <w:sz w:val="26"/>
          <w:szCs w:val="26"/>
        </w:rPr>
        <w:t>,</w:t>
      </w:r>
      <w:r w:rsidR="001E3FE6" w:rsidRPr="00594CC3">
        <w:rPr>
          <w:rFonts w:cs="Arial"/>
          <w:sz w:val="26"/>
          <w:szCs w:val="26"/>
        </w:rPr>
        <w:t xml:space="preserve"> en lo sucesivo, porque las posibilidades de acceso a dicho cargo público disminuirán.</w:t>
      </w:r>
    </w:p>
    <w:p w14:paraId="3F9DEA6B" w14:textId="199A671D" w:rsidR="00CB5DD2" w:rsidRPr="00594CC3" w:rsidRDefault="0060207D" w:rsidP="00E461AD">
      <w:pPr>
        <w:pStyle w:val="corte4fondo"/>
        <w:numPr>
          <w:ilvl w:val="0"/>
          <w:numId w:val="41"/>
        </w:numPr>
        <w:tabs>
          <w:tab w:val="left" w:pos="0"/>
        </w:tabs>
        <w:ind w:left="567" w:hanging="425"/>
        <w:rPr>
          <w:rFonts w:cs="Arial"/>
          <w:sz w:val="26"/>
          <w:szCs w:val="26"/>
        </w:rPr>
      </w:pPr>
      <w:r w:rsidRPr="00594CC3">
        <w:rPr>
          <w:rFonts w:cs="Arial"/>
          <w:sz w:val="26"/>
          <w:szCs w:val="26"/>
        </w:rPr>
        <w:t xml:space="preserve">Concluyéndose que debe declararse </w:t>
      </w:r>
      <w:r w:rsidR="001E3FE6" w:rsidRPr="00594CC3">
        <w:rPr>
          <w:rFonts w:cs="Arial"/>
          <w:sz w:val="26"/>
          <w:szCs w:val="26"/>
        </w:rPr>
        <w:t>fundada la acción de inconstitucionalidad presentada</w:t>
      </w:r>
      <w:r w:rsidRPr="00594CC3">
        <w:rPr>
          <w:rFonts w:cs="Arial"/>
          <w:sz w:val="26"/>
          <w:szCs w:val="26"/>
        </w:rPr>
        <w:t>, llevando a la invalidez del artículo 135, apartado D, párrafo cuarto, en la parte que reduce el número de magistrados, sin perjuicio de declarar, en su caso, la existencia de la omisión legislativa planteada</w:t>
      </w:r>
      <w:r w:rsidR="001E3FE6" w:rsidRPr="00594CC3">
        <w:rPr>
          <w:rFonts w:cs="Arial"/>
          <w:sz w:val="26"/>
          <w:szCs w:val="26"/>
        </w:rPr>
        <w:t xml:space="preserve">. </w:t>
      </w:r>
    </w:p>
    <w:p w14:paraId="681CCBF9" w14:textId="77777777" w:rsidR="00426406" w:rsidRPr="00594CC3" w:rsidRDefault="00426406" w:rsidP="00426406">
      <w:pPr>
        <w:pStyle w:val="corte4fondo"/>
        <w:tabs>
          <w:tab w:val="left" w:pos="0"/>
        </w:tabs>
        <w:ind w:firstLine="0"/>
        <w:rPr>
          <w:rFonts w:cs="Arial"/>
          <w:sz w:val="26"/>
          <w:szCs w:val="26"/>
        </w:rPr>
      </w:pPr>
    </w:p>
    <w:p w14:paraId="7E6F7B34" w14:textId="00A093E9" w:rsidR="00B6786B" w:rsidRPr="00594CC3" w:rsidRDefault="00B67941" w:rsidP="00720D3A">
      <w:pPr>
        <w:pStyle w:val="corte4fondo"/>
        <w:numPr>
          <w:ilvl w:val="0"/>
          <w:numId w:val="1"/>
        </w:numPr>
        <w:tabs>
          <w:tab w:val="left" w:pos="0"/>
        </w:tabs>
        <w:ind w:left="0" w:hanging="284"/>
        <w:rPr>
          <w:rFonts w:cs="Arial"/>
          <w:sz w:val="26"/>
          <w:szCs w:val="26"/>
        </w:rPr>
      </w:pPr>
      <w:r w:rsidRPr="00594CC3">
        <w:rPr>
          <w:rFonts w:cs="Arial"/>
          <w:b/>
          <w:sz w:val="26"/>
          <w:szCs w:val="26"/>
        </w:rPr>
        <w:t>A</w:t>
      </w:r>
      <w:r w:rsidR="005140D0" w:rsidRPr="00594CC3">
        <w:rPr>
          <w:rFonts w:cs="Arial"/>
          <w:b/>
          <w:sz w:val="26"/>
          <w:szCs w:val="26"/>
        </w:rPr>
        <w:t xml:space="preserve">dmisión y trámite. </w:t>
      </w:r>
      <w:r w:rsidR="00B6786B" w:rsidRPr="00594CC3">
        <w:rPr>
          <w:rFonts w:cs="Arial"/>
          <w:bCs/>
          <w:sz w:val="26"/>
          <w:szCs w:val="26"/>
        </w:rPr>
        <w:t xml:space="preserve">Atendiendo a </w:t>
      </w:r>
      <w:r w:rsidR="00FC094E" w:rsidRPr="00594CC3">
        <w:rPr>
          <w:rFonts w:cs="Arial"/>
          <w:bCs/>
          <w:sz w:val="26"/>
          <w:szCs w:val="26"/>
        </w:rPr>
        <w:t>estos escritos</w:t>
      </w:r>
      <w:r w:rsidR="00B6786B" w:rsidRPr="00594CC3">
        <w:rPr>
          <w:rFonts w:cs="Arial"/>
          <w:bCs/>
          <w:sz w:val="26"/>
          <w:szCs w:val="26"/>
        </w:rPr>
        <w:t>, p</w:t>
      </w:r>
      <w:r w:rsidR="00F06FCD" w:rsidRPr="00594CC3">
        <w:rPr>
          <w:rFonts w:cs="Arial"/>
          <w:sz w:val="26"/>
          <w:szCs w:val="26"/>
        </w:rPr>
        <w:t>or acuerdo</w:t>
      </w:r>
      <w:r w:rsidR="00811953" w:rsidRPr="00594CC3">
        <w:rPr>
          <w:rFonts w:cs="Arial"/>
          <w:sz w:val="26"/>
          <w:szCs w:val="26"/>
        </w:rPr>
        <w:t xml:space="preserve"> de </w:t>
      </w:r>
      <w:r w:rsidR="00413C3E" w:rsidRPr="00594CC3">
        <w:rPr>
          <w:rFonts w:cs="Arial"/>
          <w:sz w:val="26"/>
          <w:szCs w:val="26"/>
        </w:rPr>
        <w:t>veint</w:t>
      </w:r>
      <w:r w:rsidR="00426406" w:rsidRPr="00594CC3">
        <w:rPr>
          <w:rFonts w:cs="Arial"/>
          <w:sz w:val="26"/>
          <w:szCs w:val="26"/>
        </w:rPr>
        <w:t xml:space="preserve">isiete de diciembre de dos mil diecinueve, los Ministros integrantes de la Comisión de Receso correspondiente al segundo periodo de dos mil diecinueve de </w:t>
      </w:r>
      <w:r w:rsidR="0049685E" w:rsidRPr="00594CC3">
        <w:rPr>
          <w:rFonts w:cs="Arial"/>
          <w:sz w:val="26"/>
          <w:szCs w:val="26"/>
        </w:rPr>
        <w:t>esta Suprema Corte</w:t>
      </w:r>
      <w:r w:rsidR="00426406" w:rsidRPr="00594CC3">
        <w:rPr>
          <w:rFonts w:cs="Arial"/>
          <w:sz w:val="26"/>
          <w:szCs w:val="26"/>
        </w:rPr>
        <w:t xml:space="preserve"> tuvieron</w:t>
      </w:r>
      <w:r w:rsidR="005F16B6" w:rsidRPr="00594CC3">
        <w:rPr>
          <w:rFonts w:cs="Arial"/>
          <w:sz w:val="26"/>
          <w:szCs w:val="26"/>
        </w:rPr>
        <w:t xml:space="preserve"> por presentada</w:t>
      </w:r>
      <w:r w:rsidR="00F06FCD" w:rsidRPr="00594CC3">
        <w:rPr>
          <w:rFonts w:cs="Arial"/>
          <w:sz w:val="26"/>
          <w:szCs w:val="26"/>
        </w:rPr>
        <w:t xml:space="preserve"> la</w:t>
      </w:r>
      <w:r w:rsidR="00A140B1" w:rsidRPr="00594CC3">
        <w:rPr>
          <w:rFonts w:cs="Arial"/>
          <w:sz w:val="26"/>
          <w:szCs w:val="26"/>
        </w:rPr>
        <w:t xml:space="preserve"> </w:t>
      </w:r>
      <w:r w:rsidR="00F06FCD" w:rsidRPr="00594CC3">
        <w:rPr>
          <w:rFonts w:cs="Arial"/>
          <w:sz w:val="26"/>
          <w:szCs w:val="26"/>
        </w:rPr>
        <w:t>acción de inconstitucionalidad</w:t>
      </w:r>
      <w:r w:rsidR="000324E4" w:rsidRPr="00594CC3">
        <w:rPr>
          <w:rFonts w:cs="Arial"/>
          <w:sz w:val="26"/>
          <w:szCs w:val="26"/>
        </w:rPr>
        <w:t xml:space="preserve"> y su ampliación</w:t>
      </w:r>
      <w:r w:rsidR="00824A64" w:rsidRPr="00594CC3">
        <w:rPr>
          <w:rFonts w:cs="Arial"/>
          <w:sz w:val="26"/>
          <w:szCs w:val="26"/>
        </w:rPr>
        <w:t xml:space="preserve">, </w:t>
      </w:r>
      <w:r w:rsidR="006D6955" w:rsidRPr="00594CC3">
        <w:rPr>
          <w:rFonts w:cs="Arial"/>
          <w:b/>
          <w:bCs/>
          <w:sz w:val="26"/>
          <w:szCs w:val="26"/>
        </w:rPr>
        <w:t>admitiéndola</w:t>
      </w:r>
      <w:r w:rsidR="006D6955" w:rsidRPr="00594CC3">
        <w:rPr>
          <w:rFonts w:cs="Arial"/>
          <w:sz w:val="26"/>
          <w:szCs w:val="26"/>
        </w:rPr>
        <w:t xml:space="preserve"> a trámite y </w:t>
      </w:r>
      <w:r w:rsidR="005F16B6" w:rsidRPr="00594CC3">
        <w:rPr>
          <w:rFonts w:cs="Arial"/>
          <w:sz w:val="26"/>
          <w:szCs w:val="26"/>
        </w:rPr>
        <w:t xml:space="preserve">registrándola bajo el número </w:t>
      </w:r>
      <w:r w:rsidR="000A7FD0" w:rsidRPr="00594CC3">
        <w:rPr>
          <w:rFonts w:cs="Arial"/>
          <w:sz w:val="26"/>
          <w:szCs w:val="26"/>
        </w:rPr>
        <w:t>142</w:t>
      </w:r>
      <w:r w:rsidR="00426406" w:rsidRPr="00594CC3">
        <w:rPr>
          <w:rFonts w:cs="Arial"/>
          <w:sz w:val="26"/>
          <w:szCs w:val="26"/>
        </w:rPr>
        <w:t>/2019</w:t>
      </w:r>
      <w:r w:rsidR="000324E4" w:rsidRPr="00594CC3">
        <w:rPr>
          <w:rFonts w:cs="Arial"/>
          <w:sz w:val="26"/>
          <w:szCs w:val="26"/>
        </w:rPr>
        <w:t>.</w:t>
      </w:r>
      <w:r w:rsidR="006D6955" w:rsidRPr="00594CC3">
        <w:rPr>
          <w:rFonts w:cs="Arial"/>
          <w:sz w:val="26"/>
          <w:szCs w:val="26"/>
        </w:rPr>
        <w:t xml:space="preserve"> </w:t>
      </w:r>
    </w:p>
    <w:p w14:paraId="5F8FA278" w14:textId="77777777" w:rsidR="00B6786B" w:rsidRPr="00594CC3" w:rsidRDefault="00B6786B" w:rsidP="00B6786B">
      <w:pPr>
        <w:pStyle w:val="corte4fondo"/>
        <w:tabs>
          <w:tab w:val="left" w:pos="0"/>
        </w:tabs>
        <w:ind w:firstLine="0"/>
        <w:rPr>
          <w:rFonts w:cs="Arial"/>
          <w:sz w:val="26"/>
          <w:szCs w:val="26"/>
        </w:rPr>
      </w:pPr>
    </w:p>
    <w:p w14:paraId="1ED15FEB" w14:textId="15C714E6" w:rsidR="007B2D5A" w:rsidRPr="00594CC3" w:rsidRDefault="00FC094E" w:rsidP="00FC094E">
      <w:pPr>
        <w:pStyle w:val="corte4fondo"/>
        <w:numPr>
          <w:ilvl w:val="0"/>
          <w:numId w:val="1"/>
        </w:numPr>
        <w:tabs>
          <w:tab w:val="left" w:pos="0"/>
        </w:tabs>
        <w:ind w:left="0" w:hanging="284"/>
        <w:rPr>
          <w:rFonts w:cs="Arial"/>
          <w:sz w:val="26"/>
          <w:szCs w:val="26"/>
        </w:rPr>
      </w:pPr>
      <w:r w:rsidRPr="00594CC3">
        <w:rPr>
          <w:rFonts w:cs="Arial"/>
          <w:sz w:val="26"/>
          <w:szCs w:val="26"/>
        </w:rPr>
        <w:t xml:space="preserve">Consecuentemente, tuvieron </w:t>
      </w:r>
      <w:r w:rsidR="00720D3A" w:rsidRPr="00594CC3">
        <w:rPr>
          <w:rFonts w:cs="Arial"/>
          <w:sz w:val="26"/>
          <w:szCs w:val="26"/>
        </w:rPr>
        <w:t xml:space="preserve">como autoridades responsables </w:t>
      </w:r>
      <w:r w:rsidR="006D6955" w:rsidRPr="00594CC3">
        <w:rPr>
          <w:rFonts w:cs="Arial"/>
          <w:sz w:val="26"/>
          <w:szCs w:val="26"/>
        </w:rPr>
        <w:t>a los Poderes Legislativo y Ejecutivo del Estado de Nayarit</w:t>
      </w:r>
      <w:r w:rsidR="00FB2AD2" w:rsidRPr="00594CC3">
        <w:rPr>
          <w:rStyle w:val="Refdenotaalpie"/>
          <w:rFonts w:cs="Arial"/>
          <w:sz w:val="26"/>
          <w:szCs w:val="26"/>
        </w:rPr>
        <w:footnoteReference w:id="2"/>
      </w:r>
      <w:r w:rsidRPr="00594CC3">
        <w:rPr>
          <w:rFonts w:cs="Arial"/>
          <w:sz w:val="26"/>
          <w:szCs w:val="26"/>
        </w:rPr>
        <w:t xml:space="preserve"> y</w:t>
      </w:r>
      <w:r w:rsidR="00C33DE4" w:rsidRPr="00594CC3">
        <w:rPr>
          <w:rFonts w:cs="Arial"/>
          <w:sz w:val="26"/>
          <w:szCs w:val="26"/>
        </w:rPr>
        <w:t xml:space="preserve">, </w:t>
      </w:r>
      <w:r w:rsidR="00720D3A" w:rsidRPr="00594CC3">
        <w:rPr>
          <w:rFonts w:cs="Arial"/>
          <w:sz w:val="26"/>
          <w:szCs w:val="26"/>
        </w:rPr>
        <w:t xml:space="preserve">entre otras cuestiones, </w:t>
      </w:r>
      <w:r w:rsidR="00C33DE4" w:rsidRPr="00594CC3">
        <w:rPr>
          <w:rFonts w:cs="Arial"/>
          <w:sz w:val="26"/>
          <w:szCs w:val="26"/>
        </w:rPr>
        <w:t xml:space="preserve">se le dio vista al Fiscal General de la República y al Consejero Jurídico del Gobierno </w:t>
      </w:r>
      <w:r w:rsidR="00C33DE4" w:rsidRPr="00594CC3">
        <w:rPr>
          <w:rFonts w:cs="Arial"/>
          <w:sz w:val="26"/>
          <w:szCs w:val="26"/>
        </w:rPr>
        <w:lastRenderedPageBreak/>
        <w:t>Federal para la formulación del pedimento correspondiente; se solicitó a la Sala Superior del Tribunal Electoral del Poder Judicial de la Federación la remisión de su opinión, y se pidió a la Consejera Presidenta del Instituto Estatal Electoral de Nayarit para que informara sobre la fecha de inicio del próximo proceso electoral.</w:t>
      </w:r>
    </w:p>
    <w:p w14:paraId="61596D78" w14:textId="77777777" w:rsidR="007B2D5A" w:rsidRPr="00594CC3" w:rsidRDefault="007B2D5A" w:rsidP="007B2D5A">
      <w:pPr>
        <w:pStyle w:val="Prrafodelista"/>
        <w:spacing w:line="360" w:lineRule="auto"/>
        <w:rPr>
          <w:rFonts w:ascii="Arial" w:hAnsi="Arial" w:cs="Arial"/>
          <w:sz w:val="26"/>
          <w:szCs w:val="26"/>
        </w:rPr>
      </w:pPr>
    </w:p>
    <w:p w14:paraId="1CDD6725" w14:textId="12B52F51" w:rsidR="00824A64" w:rsidRPr="00594CC3" w:rsidRDefault="00EA2FA9" w:rsidP="007B2D5A">
      <w:pPr>
        <w:pStyle w:val="corte4fondo"/>
        <w:numPr>
          <w:ilvl w:val="0"/>
          <w:numId w:val="1"/>
        </w:numPr>
        <w:tabs>
          <w:tab w:val="left" w:pos="0"/>
        </w:tabs>
        <w:ind w:left="0" w:hanging="284"/>
        <w:rPr>
          <w:rFonts w:cs="Arial"/>
          <w:sz w:val="26"/>
          <w:szCs w:val="26"/>
        </w:rPr>
      </w:pPr>
      <w:r w:rsidRPr="00594CC3">
        <w:rPr>
          <w:rFonts w:cs="Arial"/>
          <w:sz w:val="26"/>
          <w:szCs w:val="26"/>
        </w:rPr>
        <w:t xml:space="preserve">Siendo que, días más tarde y por </w:t>
      </w:r>
      <w:r w:rsidR="000324E4" w:rsidRPr="00594CC3">
        <w:rPr>
          <w:rFonts w:cs="Arial"/>
          <w:sz w:val="26"/>
          <w:szCs w:val="26"/>
        </w:rPr>
        <w:t xml:space="preserve">acuerdo de dos de enero de dos mil veinte, el Ministro Presidente de esta Suprema Corte, por razón de turno, designó </w:t>
      </w:r>
      <w:r w:rsidR="003B30E9" w:rsidRPr="00594CC3">
        <w:rPr>
          <w:rFonts w:cs="Arial"/>
          <w:sz w:val="26"/>
          <w:szCs w:val="26"/>
        </w:rPr>
        <w:t>al Ministro Alfredo Gutiérrez Ortiz Mena como instructor del procedimiento</w:t>
      </w:r>
      <w:r w:rsidR="00824A64" w:rsidRPr="00594CC3">
        <w:rPr>
          <w:rFonts w:cs="Arial"/>
          <w:sz w:val="26"/>
          <w:szCs w:val="26"/>
        </w:rPr>
        <w:t>.</w:t>
      </w:r>
    </w:p>
    <w:p w14:paraId="6FB95D27" w14:textId="77777777" w:rsidR="00F06FCD" w:rsidRPr="00594CC3" w:rsidRDefault="00F06FCD" w:rsidP="002E4962">
      <w:pPr>
        <w:pStyle w:val="corte4fondo"/>
        <w:tabs>
          <w:tab w:val="left" w:pos="0"/>
        </w:tabs>
        <w:ind w:firstLine="0"/>
        <w:rPr>
          <w:rFonts w:cs="Arial"/>
          <w:sz w:val="26"/>
          <w:szCs w:val="26"/>
        </w:rPr>
      </w:pPr>
    </w:p>
    <w:p w14:paraId="4F334CE4" w14:textId="378A9D9E" w:rsidR="007D434F" w:rsidRPr="00594CC3" w:rsidRDefault="00C715C4" w:rsidP="007D434F">
      <w:pPr>
        <w:pStyle w:val="corte4fondo"/>
        <w:numPr>
          <w:ilvl w:val="0"/>
          <w:numId w:val="1"/>
        </w:numPr>
        <w:tabs>
          <w:tab w:val="left" w:pos="0"/>
        </w:tabs>
        <w:ind w:left="0" w:hanging="284"/>
        <w:rPr>
          <w:rFonts w:cs="Arial"/>
          <w:sz w:val="26"/>
          <w:szCs w:val="26"/>
        </w:rPr>
      </w:pPr>
      <w:r w:rsidRPr="00594CC3">
        <w:rPr>
          <w:rFonts w:cs="Arial"/>
          <w:b/>
          <w:sz w:val="26"/>
          <w:szCs w:val="26"/>
        </w:rPr>
        <w:t>Trámite e informe sobre el proceso electoral.</w:t>
      </w:r>
      <w:r w:rsidRPr="00594CC3">
        <w:rPr>
          <w:rFonts w:cs="Arial"/>
          <w:sz w:val="26"/>
          <w:szCs w:val="26"/>
        </w:rPr>
        <w:t xml:space="preserve"> </w:t>
      </w:r>
      <w:r w:rsidR="005873C1" w:rsidRPr="00594CC3">
        <w:rPr>
          <w:rFonts w:cs="Arial"/>
          <w:sz w:val="26"/>
          <w:szCs w:val="26"/>
        </w:rPr>
        <w:t xml:space="preserve">Hecho lo anterior, se siguió la instrucción y trámite </w:t>
      </w:r>
      <w:r w:rsidR="008F57A3" w:rsidRPr="00594CC3">
        <w:rPr>
          <w:rFonts w:cs="Arial"/>
          <w:sz w:val="26"/>
          <w:szCs w:val="26"/>
        </w:rPr>
        <w:t>del asunto</w:t>
      </w:r>
      <w:r w:rsidR="005873C1" w:rsidRPr="00594CC3">
        <w:rPr>
          <w:rFonts w:cs="Arial"/>
          <w:sz w:val="26"/>
          <w:szCs w:val="26"/>
        </w:rPr>
        <w:t>, en el que, entre otras cuestiones, se</w:t>
      </w:r>
      <w:r w:rsidR="008F57A3" w:rsidRPr="00594CC3">
        <w:rPr>
          <w:rFonts w:cs="Arial"/>
          <w:sz w:val="26"/>
          <w:szCs w:val="26"/>
        </w:rPr>
        <w:t xml:space="preserve"> tuvo por desahogados los documentos enviados por las autoridades requeridas</w:t>
      </w:r>
      <w:r w:rsidR="00DC4D15" w:rsidRPr="00594CC3">
        <w:rPr>
          <w:rFonts w:cs="Arial"/>
          <w:sz w:val="26"/>
          <w:szCs w:val="26"/>
        </w:rPr>
        <w:t>;</w:t>
      </w:r>
      <w:r w:rsidR="00892E35" w:rsidRPr="00594CC3">
        <w:rPr>
          <w:rFonts w:cs="Arial"/>
          <w:sz w:val="26"/>
          <w:szCs w:val="26"/>
        </w:rPr>
        <w:t xml:space="preserve"> </w:t>
      </w:r>
      <w:r w:rsidR="00DF2732" w:rsidRPr="00594CC3">
        <w:rPr>
          <w:rFonts w:cs="Arial"/>
          <w:sz w:val="26"/>
          <w:szCs w:val="26"/>
        </w:rPr>
        <w:t>en</w:t>
      </w:r>
      <w:r w:rsidR="00CD7635" w:rsidRPr="00594CC3">
        <w:rPr>
          <w:rFonts w:cs="Arial"/>
          <w:sz w:val="26"/>
          <w:szCs w:val="26"/>
        </w:rPr>
        <w:t>tre</w:t>
      </w:r>
      <w:r w:rsidR="00DF2732" w:rsidRPr="00594CC3">
        <w:rPr>
          <w:rFonts w:cs="Arial"/>
          <w:sz w:val="26"/>
          <w:szCs w:val="26"/>
        </w:rPr>
        <w:t xml:space="preserve"> los que</w:t>
      </w:r>
      <w:r w:rsidR="008F57A3" w:rsidRPr="00594CC3">
        <w:rPr>
          <w:rFonts w:cs="Arial"/>
          <w:sz w:val="26"/>
          <w:szCs w:val="26"/>
        </w:rPr>
        <w:t xml:space="preserve"> destacan</w:t>
      </w:r>
      <w:r w:rsidR="00DC4D15" w:rsidRPr="00594CC3">
        <w:rPr>
          <w:rFonts w:cs="Arial"/>
          <w:sz w:val="26"/>
          <w:szCs w:val="26"/>
        </w:rPr>
        <w:t xml:space="preserve"> </w:t>
      </w:r>
      <w:r w:rsidR="008F57A3" w:rsidRPr="00594CC3">
        <w:rPr>
          <w:rFonts w:cs="Arial"/>
          <w:sz w:val="26"/>
          <w:szCs w:val="26"/>
        </w:rPr>
        <w:t>el de</w:t>
      </w:r>
      <w:r w:rsidR="0049685E" w:rsidRPr="00594CC3">
        <w:rPr>
          <w:rFonts w:cs="Arial"/>
          <w:sz w:val="26"/>
          <w:szCs w:val="26"/>
        </w:rPr>
        <w:t xml:space="preserve"> </w:t>
      </w:r>
      <w:r w:rsidR="00B66459" w:rsidRPr="00594CC3">
        <w:rPr>
          <w:rFonts w:cs="Arial"/>
          <w:sz w:val="26"/>
          <w:szCs w:val="26"/>
        </w:rPr>
        <w:t>l</w:t>
      </w:r>
      <w:r w:rsidR="0049685E" w:rsidRPr="00594CC3">
        <w:rPr>
          <w:rFonts w:cs="Arial"/>
          <w:sz w:val="26"/>
          <w:szCs w:val="26"/>
        </w:rPr>
        <w:t>a</w:t>
      </w:r>
      <w:r w:rsidR="008F57A3" w:rsidRPr="00594CC3">
        <w:rPr>
          <w:rFonts w:cs="Arial"/>
          <w:sz w:val="26"/>
          <w:szCs w:val="26"/>
        </w:rPr>
        <w:t xml:space="preserve"> Preside</w:t>
      </w:r>
      <w:r w:rsidR="0049685E" w:rsidRPr="00594CC3">
        <w:rPr>
          <w:rFonts w:cs="Arial"/>
          <w:sz w:val="26"/>
          <w:szCs w:val="26"/>
        </w:rPr>
        <w:t>nta</w:t>
      </w:r>
      <w:r w:rsidR="00892E35" w:rsidRPr="00594CC3">
        <w:rPr>
          <w:rFonts w:cs="Arial"/>
          <w:sz w:val="26"/>
          <w:szCs w:val="26"/>
        </w:rPr>
        <w:t xml:space="preserve"> del </w:t>
      </w:r>
      <w:r w:rsidR="007D434F" w:rsidRPr="00594CC3">
        <w:rPr>
          <w:rFonts w:cs="Arial"/>
          <w:sz w:val="26"/>
          <w:szCs w:val="26"/>
        </w:rPr>
        <w:t>I</w:t>
      </w:r>
      <w:r w:rsidR="001E3FE6" w:rsidRPr="00594CC3">
        <w:rPr>
          <w:rFonts w:cs="Arial"/>
          <w:sz w:val="26"/>
          <w:szCs w:val="26"/>
        </w:rPr>
        <w:t xml:space="preserve">nstituto Estatal Electoral de Nayarit, </w:t>
      </w:r>
      <w:r w:rsidR="00892E35" w:rsidRPr="00594CC3">
        <w:rPr>
          <w:rFonts w:cs="Arial"/>
          <w:sz w:val="26"/>
          <w:szCs w:val="26"/>
        </w:rPr>
        <w:t xml:space="preserve">quien informó </w:t>
      </w:r>
      <w:r w:rsidR="008F57A3" w:rsidRPr="00594CC3">
        <w:rPr>
          <w:rFonts w:cs="Arial"/>
          <w:sz w:val="26"/>
          <w:szCs w:val="26"/>
        </w:rPr>
        <w:t xml:space="preserve">que el </w:t>
      </w:r>
      <w:r w:rsidR="008F57A3" w:rsidRPr="00594CC3">
        <w:rPr>
          <w:rFonts w:cs="Arial"/>
          <w:b/>
          <w:sz w:val="26"/>
          <w:szCs w:val="26"/>
        </w:rPr>
        <w:t>próximo proceso</w:t>
      </w:r>
      <w:r w:rsidR="008F57A3" w:rsidRPr="00594CC3">
        <w:rPr>
          <w:rFonts w:cs="Arial"/>
          <w:sz w:val="26"/>
          <w:szCs w:val="26"/>
        </w:rPr>
        <w:t xml:space="preserve"> </w:t>
      </w:r>
      <w:r w:rsidR="008F57A3" w:rsidRPr="00594CC3">
        <w:rPr>
          <w:rFonts w:cs="Arial"/>
          <w:b/>
          <w:sz w:val="26"/>
          <w:szCs w:val="26"/>
        </w:rPr>
        <w:t xml:space="preserve">electoral </w:t>
      </w:r>
      <w:r w:rsidR="008F57A3" w:rsidRPr="00594CC3">
        <w:rPr>
          <w:rFonts w:cs="Arial"/>
          <w:sz w:val="26"/>
          <w:szCs w:val="26"/>
        </w:rPr>
        <w:t>en la entidad</w:t>
      </w:r>
      <w:r w:rsidR="008E547A" w:rsidRPr="00594CC3">
        <w:rPr>
          <w:rFonts w:cs="Arial"/>
          <w:sz w:val="26"/>
          <w:szCs w:val="26"/>
        </w:rPr>
        <w:t>, en el que se elegirían</w:t>
      </w:r>
      <w:r w:rsidR="001E3FE6" w:rsidRPr="00594CC3">
        <w:rPr>
          <w:rFonts w:cs="Arial"/>
          <w:sz w:val="26"/>
          <w:szCs w:val="26"/>
        </w:rPr>
        <w:t xml:space="preserve"> al Gobernador, diputaciones locales e integrantes de los ayuntamientos del Estado</w:t>
      </w:r>
      <w:r w:rsidR="003C119A" w:rsidRPr="00594CC3">
        <w:rPr>
          <w:rFonts w:cs="Arial"/>
          <w:sz w:val="26"/>
          <w:szCs w:val="26"/>
        </w:rPr>
        <w:t>,</w:t>
      </w:r>
      <w:r w:rsidR="008F57A3" w:rsidRPr="00594CC3">
        <w:rPr>
          <w:rFonts w:cs="Arial"/>
          <w:sz w:val="26"/>
          <w:szCs w:val="26"/>
        </w:rPr>
        <w:t xml:space="preserve"> </w:t>
      </w:r>
      <w:r w:rsidR="001E3FE6" w:rsidRPr="00594CC3">
        <w:rPr>
          <w:rFonts w:cs="Arial"/>
          <w:b/>
          <w:sz w:val="26"/>
          <w:szCs w:val="26"/>
        </w:rPr>
        <w:t>dará inicio el siete de enero del año dos mil veintiuno</w:t>
      </w:r>
      <w:r w:rsidR="00284FAA" w:rsidRPr="00594CC3">
        <w:rPr>
          <w:rFonts w:cs="Arial"/>
          <w:b/>
          <w:sz w:val="26"/>
          <w:szCs w:val="26"/>
        </w:rPr>
        <w:t xml:space="preserve"> </w:t>
      </w:r>
      <w:r w:rsidR="00284FAA" w:rsidRPr="00594CC3">
        <w:rPr>
          <w:rFonts w:cs="Arial"/>
          <w:bCs/>
          <w:sz w:val="26"/>
          <w:szCs w:val="26"/>
        </w:rPr>
        <w:t>en términos del artículo 117</w:t>
      </w:r>
      <w:r w:rsidR="00EB3596" w:rsidRPr="00594CC3">
        <w:rPr>
          <w:rFonts w:cs="Arial"/>
          <w:bCs/>
          <w:sz w:val="26"/>
          <w:szCs w:val="26"/>
        </w:rPr>
        <w:t>, segundo párrafo,</w:t>
      </w:r>
      <w:r w:rsidR="00284FAA" w:rsidRPr="00594CC3">
        <w:rPr>
          <w:rFonts w:cs="Arial"/>
          <w:bCs/>
          <w:sz w:val="26"/>
          <w:szCs w:val="26"/>
        </w:rPr>
        <w:t xml:space="preserve"> de la Ley Electoral Local</w:t>
      </w:r>
      <w:r w:rsidR="007D434F" w:rsidRPr="00594CC3">
        <w:rPr>
          <w:rFonts w:cs="Arial"/>
          <w:sz w:val="26"/>
          <w:szCs w:val="26"/>
        </w:rPr>
        <w:t xml:space="preserve">. </w:t>
      </w:r>
    </w:p>
    <w:p w14:paraId="7E1999EC" w14:textId="77777777" w:rsidR="007D434F" w:rsidRPr="00594CC3" w:rsidRDefault="007D434F" w:rsidP="007D434F">
      <w:pPr>
        <w:pStyle w:val="Prrafodelista"/>
        <w:spacing w:line="360" w:lineRule="auto"/>
        <w:rPr>
          <w:rFonts w:cs="Arial"/>
          <w:sz w:val="26"/>
          <w:szCs w:val="26"/>
        </w:rPr>
      </w:pPr>
    </w:p>
    <w:p w14:paraId="66EF9EC2" w14:textId="76CA4E26" w:rsidR="00161E65" w:rsidRPr="00594CC3" w:rsidRDefault="007D434F" w:rsidP="007D434F">
      <w:pPr>
        <w:pStyle w:val="corte4fondo"/>
        <w:numPr>
          <w:ilvl w:val="0"/>
          <w:numId w:val="1"/>
        </w:numPr>
        <w:tabs>
          <w:tab w:val="left" w:pos="0"/>
        </w:tabs>
        <w:ind w:left="0" w:hanging="284"/>
        <w:rPr>
          <w:rFonts w:cs="Arial"/>
          <w:sz w:val="26"/>
          <w:szCs w:val="26"/>
        </w:rPr>
      </w:pPr>
      <w:r w:rsidRPr="00594CC3">
        <w:rPr>
          <w:rFonts w:cs="Arial"/>
          <w:sz w:val="26"/>
          <w:szCs w:val="26"/>
        </w:rPr>
        <w:t xml:space="preserve">Asimismo, se tuvieron </w:t>
      </w:r>
      <w:r w:rsidR="008F57A3" w:rsidRPr="00594CC3">
        <w:rPr>
          <w:rFonts w:cs="Arial"/>
          <w:sz w:val="26"/>
          <w:szCs w:val="26"/>
        </w:rPr>
        <w:t>por presentados los informes del Poder Eje</w:t>
      </w:r>
      <w:r w:rsidR="00B64E91" w:rsidRPr="00594CC3">
        <w:rPr>
          <w:rFonts w:cs="Arial"/>
          <w:sz w:val="26"/>
          <w:szCs w:val="26"/>
        </w:rPr>
        <w:t xml:space="preserve">cutivo y del Poder Legislativo y </w:t>
      </w:r>
      <w:r w:rsidR="008F57A3" w:rsidRPr="00594CC3">
        <w:rPr>
          <w:rFonts w:cs="Arial"/>
          <w:sz w:val="26"/>
          <w:szCs w:val="26"/>
        </w:rPr>
        <w:t xml:space="preserve">la opinión de la Sala Superior del Tribunal Electoral del Poder Judicial de la </w:t>
      </w:r>
      <w:r w:rsidR="00C101D8" w:rsidRPr="00594CC3">
        <w:rPr>
          <w:rFonts w:cs="Arial"/>
          <w:sz w:val="26"/>
          <w:szCs w:val="26"/>
        </w:rPr>
        <w:t>Federación</w:t>
      </w:r>
      <w:r w:rsidR="008F57A3" w:rsidRPr="00594CC3">
        <w:rPr>
          <w:rFonts w:cs="Arial"/>
          <w:sz w:val="26"/>
          <w:szCs w:val="26"/>
        </w:rPr>
        <w:t>.</w:t>
      </w:r>
      <w:r w:rsidR="00AD2D96" w:rsidRPr="00594CC3">
        <w:rPr>
          <w:rFonts w:cs="Arial"/>
          <w:sz w:val="26"/>
          <w:szCs w:val="26"/>
        </w:rPr>
        <w:t xml:space="preserve"> Por lo que hace a</w:t>
      </w:r>
      <w:r w:rsidR="008E538F" w:rsidRPr="00594CC3">
        <w:rPr>
          <w:rFonts w:cs="Arial"/>
          <w:sz w:val="26"/>
          <w:szCs w:val="26"/>
        </w:rPr>
        <w:t xml:space="preserve"> las opiniones e informes de las autoridades deman</w:t>
      </w:r>
      <w:r w:rsidR="00AD2D96" w:rsidRPr="00594CC3">
        <w:rPr>
          <w:rFonts w:cs="Arial"/>
          <w:sz w:val="26"/>
          <w:szCs w:val="26"/>
        </w:rPr>
        <w:t>dadas, se advierte lo siguiente.</w:t>
      </w:r>
    </w:p>
    <w:p w14:paraId="2E3FD8FD" w14:textId="77777777" w:rsidR="008F57A3" w:rsidRPr="00594CC3" w:rsidRDefault="008F57A3" w:rsidP="008F57A3">
      <w:pPr>
        <w:pStyle w:val="corte4fondo"/>
        <w:tabs>
          <w:tab w:val="left" w:pos="0"/>
        </w:tabs>
        <w:ind w:firstLine="0"/>
        <w:rPr>
          <w:rFonts w:cs="Arial"/>
          <w:sz w:val="26"/>
          <w:szCs w:val="26"/>
        </w:rPr>
      </w:pPr>
    </w:p>
    <w:p w14:paraId="62741FCD" w14:textId="73E600C4" w:rsidR="008F57A3" w:rsidRPr="00594CC3" w:rsidRDefault="005140D0" w:rsidP="00CC0476">
      <w:pPr>
        <w:pStyle w:val="corte4fondo"/>
        <w:numPr>
          <w:ilvl w:val="0"/>
          <w:numId w:val="1"/>
        </w:numPr>
        <w:tabs>
          <w:tab w:val="left" w:pos="0"/>
        </w:tabs>
        <w:ind w:left="0" w:hanging="426"/>
        <w:rPr>
          <w:rFonts w:cs="Arial"/>
          <w:sz w:val="26"/>
          <w:szCs w:val="26"/>
        </w:rPr>
      </w:pPr>
      <w:r w:rsidRPr="00594CC3">
        <w:rPr>
          <w:rFonts w:cs="Arial"/>
          <w:b/>
          <w:sz w:val="26"/>
          <w:szCs w:val="26"/>
        </w:rPr>
        <w:t>Informe</w:t>
      </w:r>
      <w:r w:rsidR="00BB3190" w:rsidRPr="00594CC3">
        <w:rPr>
          <w:rFonts w:cs="Arial"/>
          <w:b/>
          <w:sz w:val="26"/>
          <w:szCs w:val="26"/>
        </w:rPr>
        <w:t xml:space="preserve"> </w:t>
      </w:r>
      <w:r w:rsidR="008F57A3" w:rsidRPr="00594CC3">
        <w:rPr>
          <w:rFonts w:cs="Arial"/>
          <w:b/>
          <w:sz w:val="26"/>
          <w:szCs w:val="26"/>
        </w:rPr>
        <w:t xml:space="preserve">del </w:t>
      </w:r>
      <w:r w:rsidR="00FD31BA" w:rsidRPr="00594CC3">
        <w:rPr>
          <w:rFonts w:cs="Arial"/>
          <w:b/>
          <w:sz w:val="26"/>
          <w:szCs w:val="26"/>
        </w:rPr>
        <w:t>Poder Legislativo</w:t>
      </w:r>
      <w:r w:rsidR="00FE4D5B" w:rsidRPr="00594CC3">
        <w:rPr>
          <w:rFonts w:cs="Arial"/>
          <w:b/>
          <w:sz w:val="26"/>
          <w:szCs w:val="26"/>
        </w:rPr>
        <w:t>.</w:t>
      </w:r>
      <w:r w:rsidR="00FE4D5B" w:rsidRPr="00594CC3">
        <w:rPr>
          <w:rFonts w:cs="Arial"/>
          <w:sz w:val="26"/>
          <w:szCs w:val="26"/>
        </w:rPr>
        <w:t xml:space="preserve"> </w:t>
      </w:r>
      <w:r w:rsidR="00742ABC" w:rsidRPr="00594CC3">
        <w:rPr>
          <w:rFonts w:cs="Arial"/>
          <w:sz w:val="26"/>
          <w:szCs w:val="26"/>
        </w:rPr>
        <w:t>A través de un escrito</w:t>
      </w:r>
      <w:r w:rsidR="008F57A3" w:rsidRPr="00594CC3">
        <w:rPr>
          <w:rFonts w:cs="Arial"/>
          <w:sz w:val="26"/>
          <w:szCs w:val="26"/>
        </w:rPr>
        <w:t xml:space="preserve"> </w:t>
      </w:r>
      <w:r w:rsidR="009E1B36" w:rsidRPr="00594CC3">
        <w:rPr>
          <w:rFonts w:cs="Arial"/>
          <w:sz w:val="26"/>
          <w:szCs w:val="26"/>
        </w:rPr>
        <w:t>depositado el quince de enero del presente año en la Oficina de Correos de la ciudad de Tepic, Nayarit</w:t>
      </w:r>
      <w:r w:rsidR="009E1B36" w:rsidRPr="00594CC3">
        <w:rPr>
          <w:rStyle w:val="Refdenotaalpie"/>
          <w:rFonts w:cs="Arial"/>
          <w:sz w:val="26"/>
          <w:szCs w:val="26"/>
        </w:rPr>
        <w:footnoteReference w:id="3"/>
      </w:r>
      <w:r w:rsidR="009E1B36" w:rsidRPr="00594CC3">
        <w:rPr>
          <w:rFonts w:cs="Arial"/>
          <w:sz w:val="26"/>
          <w:szCs w:val="26"/>
        </w:rPr>
        <w:t xml:space="preserve"> (recibido el treinta siguiente en la Oficina </w:t>
      </w:r>
      <w:r w:rsidR="008F57A3" w:rsidRPr="00594CC3">
        <w:rPr>
          <w:rFonts w:cs="Arial"/>
          <w:sz w:val="26"/>
          <w:szCs w:val="26"/>
        </w:rPr>
        <w:t xml:space="preserve">de Certificación Judicial y Correspondencia </w:t>
      </w:r>
      <w:r w:rsidR="00E34927" w:rsidRPr="00594CC3">
        <w:rPr>
          <w:rFonts w:cs="Arial"/>
          <w:sz w:val="26"/>
          <w:szCs w:val="26"/>
        </w:rPr>
        <w:t>de esta Suprema Corte</w:t>
      </w:r>
      <w:r w:rsidR="009E1B36" w:rsidRPr="00594CC3">
        <w:rPr>
          <w:rFonts w:cs="Arial"/>
          <w:sz w:val="26"/>
          <w:szCs w:val="26"/>
        </w:rPr>
        <w:t xml:space="preserve"> de Justicia de la Nación)</w:t>
      </w:r>
      <w:r w:rsidR="008F57A3" w:rsidRPr="00594CC3">
        <w:rPr>
          <w:rFonts w:cs="Arial"/>
          <w:sz w:val="26"/>
          <w:szCs w:val="26"/>
        </w:rPr>
        <w:t xml:space="preserve">, el </w:t>
      </w:r>
      <w:r w:rsidR="00217CB9" w:rsidRPr="00594CC3">
        <w:rPr>
          <w:rFonts w:cs="Arial"/>
          <w:sz w:val="26"/>
          <w:szCs w:val="26"/>
        </w:rPr>
        <w:t xml:space="preserve">Presidente de la </w:t>
      </w:r>
      <w:r w:rsidR="00742345" w:rsidRPr="00594CC3">
        <w:rPr>
          <w:rFonts w:cs="Arial"/>
          <w:sz w:val="26"/>
          <w:szCs w:val="26"/>
        </w:rPr>
        <w:t>Legislatura del Estado</w:t>
      </w:r>
      <w:r w:rsidR="002A07CE" w:rsidRPr="00594CC3">
        <w:rPr>
          <w:rFonts w:cs="Arial"/>
          <w:sz w:val="26"/>
          <w:szCs w:val="26"/>
        </w:rPr>
        <w:t xml:space="preserve"> </w:t>
      </w:r>
      <w:r w:rsidR="008F57A3" w:rsidRPr="00594CC3">
        <w:rPr>
          <w:rFonts w:cs="Arial"/>
          <w:sz w:val="26"/>
          <w:szCs w:val="26"/>
        </w:rPr>
        <w:t xml:space="preserve">rindió </w:t>
      </w:r>
      <w:r w:rsidR="008B59B1" w:rsidRPr="00594CC3">
        <w:rPr>
          <w:rFonts w:cs="Arial"/>
          <w:sz w:val="26"/>
          <w:szCs w:val="26"/>
        </w:rPr>
        <w:t xml:space="preserve">su </w:t>
      </w:r>
      <w:r w:rsidR="008F57A3" w:rsidRPr="00594CC3">
        <w:rPr>
          <w:rFonts w:cs="Arial"/>
          <w:sz w:val="26"/>
          <w:szCs w:val="26"/>
        </w:rPr>
        <w:t>informe y expresó</w:t>
      </w:r>
      <w:r w:rsidR="00217CB9" w:rsidRPr="00594CC3">
        <w:rPr>
          <w:rFonts w:cs="Arial"/>
          <w:sz w:val="26"/>
          <w:szCs w:val="26"/>
        </w:rPr>
        <w:t xml:space="preserve"> </w:t>
      </w:r>
      <w:r w:rsidR="008F57A3" w:rsidRPr="00594CC3">
        <w:rPr>
          <w:rFonts w:cs="Arial"/>
          <w:sz w:val="26"/>
          <w:szCs w:val="26"/>
        </w:rPr>
        <w:t xml:space="preserve">los </w:t>
      </w:r>
      <w:r w:rsidR="008F57A3" w:rsidRPr="00594CC3">
        <w:rPr>
          <w:rFonts w:cs="Arial"/>
          <w:sz w:val="26"/>
          <w:szCs w:val="26"/>
        </w:rPr>
        <w:lastRenderedPageBreak/>
        <w:t>razonamientos</w:t>
      </w:r>
      <w:r w:rsidR="000F75D6" w:rsidRPr="00594CC3">
        <w:rPr>
          <w:rFonts w:cs="Arial"/>
          <w:sz w:val="26"/>
          <w:szCs w:val="26"/>
        </w:rPr>
        <w:t xml:space="preserve"> que se detallan a continuación</w:t>
      </w:r>
      <w:r w:rsidR="001D073D" w:rsidRPr="00594CC3">
        <w:rPr>
          <w:rFonts w:cs="Arial"/>
          <w:sz w:val="26"/>
          <w:szCs w:val="26"/>
        </w:rPr>
        <w:t xml:space="preserve"> </w:t>
      </w:r>
      <w:r w:rsidR="002E44C8" w:rsidRPr="00594CC3">
        <w:rPr>
          <w:rFonts w:cs="Arial"/>
          <w:sz w:val="26"/>
          <w:szCs w:val="26"/>
        </w:rPr>
        <w:t>(no aludió a alguna causal</w:t>
      </w:r>
      <w:r w:rsidR="001D073D" w:rsidRPr="00594CC3">
        <w:rPr>
          <w:rFonts w:cs="Arial"/>
          <w:sz w:val="26"/>
          <w:szCs w:val="26"/>
        </w:rPr>
        <w:t xml:space="preserve"> de improcedencia)</w:t>
      </w:r>
      <w:r w:rsidR="000F75D6" w:rsidRPr="00594CC3">
        <w:rPr>
          <w:rFonts w:cs="Arial"/>
          <w:sz w:val="26"/>
          <w:szCs w:val="26"/>
        </w:rPr>
        <w:t>:</w:t>
      </w:r>
    </w:p>
    <w:p w14:paraId="225F7248" w14:textId="77777777" w:rsidR="00217CB9" w:rsidRPr="00594CC3" w:rsidRDefault="00217CB9" w:rsidP="00217CB9">
      <w:pPr>
        <w:pStyle w:val="corte4fondo"/>
        <w:tabs>
          <w:tab w:val="left" w:pos="0"/>
        </w:tabs>
        <w:ind w:firstLine="0"/>
        <w:rPr>
          <w:rFonts w:cs="Arial"/>
          <w:sz w:val="26"/>
          <w:szCs w:val="26"/>
        </w:rPr>
      </w:pPr>
    </w:p>
    <w:p w14:paraId="794B5A35" w14:textId="77777777" w:rsidR="005F4290" w:rsidRPr="00594CC3" w:rsidRDefault="00AA159C" w:rsidP="00993173">
      <w:pPr>
        <w:pStyle w:val="Cuadrculamediana1-nfasis21"/>
        <w:numPr>
          <w:ilvl w:val="0"/>
          <w:numId w:val="5"/>
        </w:numPr>
        <w:ind w:left="567" w:hanging="425"/>
        <w:contextualSpacing/>
        <w:rPr>
          <w:rFonts w:cs="Arial"/>
          <w:sz w:val="26"/>
        </w:rPr>
      </w:pPr>
      <w:r w:rsidRPr="00594CC3">
        <w:rPr>
          <w:rFonts w:cs="Arial"/>
          <w:sz w:val="26"/>
        </w:rPr>
        <w:t>En cuanto a los conceptos de invalide</w:t>
      </w:r>
      <w:r w:rsidR="00E248A3" w:rsidRPr="00594CC3">
        <w:rPr>
          <w:rFonts w:cs="Arial"/>
          <w:sz w:val="26"/>
        </w:rPr>
        <w:t>z, señala que cuando la Constitución Federal no establece un derecho político en forma expresa, ni implícitamente se deduce de otros en forma directa</w:t>
      </w:r>
      <w:r w:rsidR="005F4290" w:rsidRPr="00594CC3">
        <w:rPr>
          <w:rFonts w:cs="Arial"/>
          <w:sz w:val="26"/>
        </w:rPr>
        <w:t>; por lo que</w:t>
      </w:r>
      <w:r w:rsidR="00E248A3" w:rsidRPr="00594CC3">
        <w:rPr>
          <w:rFonts w:cs="Arial"/>
          <w:sz w:val="26"/>
        </w:rPr>
        <w:t xml:space="preserve"> el legislador secundario cuenta con un amplio margen de libertad de configuración normativa para diseñar la manera conforme la cual han de ser decididas las diversas incidencias que pudieran acontecer dentro de los procesos electorales.</w:t>
      </w:r>
      <w:r w:rsidR="00993173" w:rsidRPr="00594CC3">
        <w:rPr>
          <w:rFonts w:cs="Arial"/>
          <w:sz w:val="26"/>
        </w:rPr>
        <w:t xml:space="preserve"> </w:t>
      </w:r>
    </w:p>
    <w:p w14:paraId="70571213" w14:textId="2551D5C3" w:rsidR="00993173" w:rsidRPr="00594CC3" w:rsidRDefault="00993173" w:rsidP="00993173">
      <w:pPr>
        <w:pStyle w:val="Cuadrculamediana1-nfasis21"/>
        <w:numPr>
          <w:ilvl w:val="0"/>
          <w:numId w:val="5"/>
        </w:numPr>
        <w:ind w:left="567" w:hanging="425"/>
        <w:contextualSpacing/>
        <w:rPr>
          <w:rFonts w:cs="Arial"/>
          <w:sz w:val="26"/>
        </w:rPr>
      </w:pPr>
      <w:r w:rsidRPr="00594CC3">
        <w:rPr>
          <w:rFonts w:cs="Arial"/>
          <w:sz w:val="26"/>
        </w:rPr>
        <w:t>De acuerdo al artículo 106, de la Ley General de Instituciones y Procedimientos Electorales, se dispone que las autoridades electorales jurisdiccionales de los Estados se compondrán de tres o cinco magistrados, quienes actuarán de forma colegiada, de conformidad con lo que establezca la Constitución local</w:t>
      </w:r>
      <w:r w:rsidR="005F4290" w:rsidRPr="00594CC3">
        <w:rPr>
          <w:rFonts w:cs="Arial"/>
          <w:sz w:val="26"/>
        </w:rPr>
        <w:t xml:space="preserve">. Así, </w:t>
      </w:r>
      <w:r w:rsidRPr="00594CC3">
        <w:rPr>
          <w:rFonts w:cs="Arial"/>
          <w:sz w:val="26"/>
        </w:rPr>
        <w:t xml:space="preserve">cada entidad federativa tiene la facultad de elegir de manera libre y autónoma el número de magistrados. </w:t>
      </w:r>
      <w:r w:rsidR="00E248A3" w:rsidRPr="00594CC3">
        <w:rPr>
          <w:rFonts w:cs="Arial"/>
          <w:sz w:val="26"/>
        </w:rPr>
        <w:t xml:space="preserve"> </w:t>
      </w:r>
      <w:r w:rsidRPr="00594CC3">
        <w:rPr>
          <w:rFonts w:cs="Arial"/>
          <w:sz w:val="26"/>
        </w:rPr>
        <w:t xml:space="preserve">Cita la jurisprudencia de rubro: </w:t>
      </w:r>
      <w:r w:rsidRPr="00594CC3">
        <w:rPr>
          <w:rFonts w:cs="Arial"/>
          <w:b/>
          <w:sz w:val="26"/>
        </w:rPr>
        <w:t>“LIBERTAD DE CONFIGURACIÓN LEGISLATIVA DE LOS CONGRESOS ESTATALES. ESTÁ LIMITADA POR LOS MANDATOS CONSTITUCIONALES Y LOS DERECHOS HUMANOS”.</w:t>
      </w:r>
    </w:p>
    <w:p w14:paraId="52F2F240" w14:textId="688F0D1B" w:rsidR="003B53D1" w:rsidRPr="00594CC3" w:rsidRDefault="005F4290" w:rsidP="008527C1">
      <w:pPr>
        <w:pStyle w:val="Cuadrculamediana1-nfasis21"/>
        <w:numPr>
          <w:ilvl w:val="0"/>
          <w:numId w:val="5"/>
        </w:numPr>
        <w:ind w:left="567" w:hanging="425"/>
        <w:contextualSpacing/>
        <w:rPr>
          <w:rFonts w:cs="Arial"/>
          <w:sz w:val="26"/>
        </w:rPr>
      </w:pPr>
      <w:r w:rsidRPr="00594CC3">
        <w:rPr>
          <w:rFonts w:cs="Arial"/>
          <w:sz w:val="26"/>
        </w:rPr>
        <w:t xml:space="preserve">Por su parte, se alega que </w:t>
      </w:r>
      <w:r w:rsidR="00B01698" w:rsidRPr="00594CC3">
        <w:rPr>
          <w:rFonts w:cs="Arial"/>
          <w:sz w:val="26"/>
        </w:rPr>
        <w:t>los artículos transitorios forman parte del ordenamiento jurídico, pues en ellos se precisan, entre otras cuestiones, la fecha en que empezará a regir lo relativo a su aplicación</w:t>
      </w:r>
      <w:r w:rsidR="008527C1" w:rsidRPr="00594CC3">
        <w:rPr>
          <w:rFonts w:cs="Arial"/>
          <w:sz w:val="26"/>
        </w:rPr>
        <w:t>;</w:t>
      </w:r>
      <w:r w:rsidR="00B01698" w:rsidRPr="00594CC3">
        <w:rPr>
          <w:rFonts w:cs="Arial"/>
          <w:sz w:val="26"/>
        </w:rPr>
        <w:t xml:space="preserve"> por lo que también son de observancia obligatoria, en términos del artículo 133 de la Constitución Federal. Cita en apoyo la tesis de rubro: </w:t>
      </w:r>
      <w:r w:rsidR="00B01698" w:rsidRPr="00594CC3">
        <w:rPr>
          <w:rFonts w:cs="Arial"/>
          <w:b/>
          <w:sz w:val="26"/>
        </w:rPr>
        <w:t>“ARTÍCULOS TRANSITORIOS. FORMAN PARTE DEL ORDENAMIENTO JURÍDICO RESPECTIVO Y SU OBSERVANCIA ES OBLIGATORIA”</w:t>
      </w:r>
      <w:r w:rsidR="00B01698" w:rsidRPr="00594CC3">
        <w:rPr>
          <w:rFonts w:cs="Arial"/>
          <w:sz w:val="26"/>
        </w:rPr>
        <w:t>.</w:t>
      </w:r>
      <w:r w:rsidR="008527C1" w:rsidRPr="00594CC3">
        <w:rPr>
          <w:rFonts w:cs="Arial"/>
          <w:sz w:val="26"/>
        </w:rPr>
        <w:t xml:space="preserve"> Bajo ese tenor, se argumenta que</w:t>
      </w:r>
      <w:r w:rsidR="003B53D1" w:rsidRPr="00594CC3">
        <w:rPr>
          <w:rFonts w:cs="Arial"/>
          <w:sz w:val="26"/>
        </w:rPr>
        <w:t xml:space="preserve"> contrario a lo sostenido por el partido político accionante, los artículos sexto y séptimo transitorios no quebranta el orden constitucional, en virtud de que las disposiciones que se regulan en la reforma impugnada suponen una medida excepcional y transitoria y</w:t>
      </w:r>
      <w:r w:rsidR="008527C1" w:rsidRPr="00594CC3">
        <w:rPr>
          <w:rFonts w:cs="Arial"/>
          <w:sz w:val="26"/>
        </w:rPr>
        <w:t>,</w:t>
      </w:r>
      <w:r w:rsidR="003B53D1" w:rsidRPr="00594CC3">
        <w:rPr>
          <w:rFonts w:cs="Arial"/>
          <w:sz w:val="26"/>
        </w:rPr>
        <w:t xml:space="preserve"> por tanto</w:t>
      </w:r>
      <w:r w:rsidR="008527C1" w:rsidRPr="00594CC3">
        <w:rPr>
          <w:rFonts w:cs="Arial"/>
          <w:sz w:val="26"/>
        </w:rPr>
        <w:t>,</w:t>
      </w:r>
      <w:r w:rsidR="003B53D1" w:rsidRPr="00594CC3">
        <w:rPr>
          <w:rFonts w:cs="Arial"/>
          <w:sz w:val="26"/>
        </w:rPr>
        <w:t xml:space="preserve"> no permanente. Lo anterior significa que una vez que llegue el plazo y condición para los cuales fueron creados, dichos artículos transitorios quedarán sin efectos jurídicos.</w:t>
      </w:r>
    </w:p>
    <w:p w14:paraId="5214E7A3" w14:textId="4217EB7D" w:rsidR="003B53D1" w:rsidRPr="00594CC3" w:rsidRDefault="007925DF" w:rsidP="00993173">
      <w:pPr>
        <w:pStyle w:val="Cuadrculamediana1-nfasis21"/>
        <w:numPr>
          <w:ilvl w:val="0"/>
          <w:numId w:val="5"/>
        </w:numPr>
        <w:ind w:left="567" w:hanging="425"/>
        <w:contextualSpacing/>
        <w:rPr>
          <w:rFonts w:cs="Arial"/>
          <w:sz w:val="26"/>
        </w:rPr>
      </w:pPr>
      <w:r w:rsidRPr="00594CC3">
        <w:rPr>
          <w:rFonts w:cs="Arial"/>
          <w:sz w:val="26"/>
        </w:rPr>
        <w:lastRenderedPageBreak/>
        <w:t>En cuanto al artículo sexto transitorio, menciona que no es contrario al orden constitucional ya que</w:t>
      </w:r>
      <w:r w:rsidR="00F54268" w:rsidRPr="00594CC3">
        <w:rPr>
          <w:rFonts w:cs="Arial"/>
          <w:sz w:val="26"/>
        </w:rPr>
        <w:t>, siguiendo a la Constitución y a la Ley General,</w:t>
      </w:r>
      <w:r w:rsidRPr="00594CC3">
        <w:rPr>
          <w:rFonts w:cs="Arial"/>
          <w:sz w:val="26"/>
        </w:rPr>
        <w:t xml:space="preserve"> el Tribunal Estatal Electoral se compon</w:t>
      </w:r>
      <w:r w:rsidR="00130136" w:rsidRPr="00594CC3">
        <w:rPr>
          <w:rFonts w:cs="Arial"/>
          <w:sz w:val="26"/>
        </w:rPr>
        <w:t>drá</w:t>
      </w:r>
      <w:r w:rsidRPr="00594CC3">
        <w:rPr>
          <w:rFonts w:cs="Arial"/>
          <w:sz w:val="26"/>
        </w:rPr>
        <w:t xml:space="preserve"> por tres magistrados designados por el Senado de la República. </w:t>
      </w:r>
      <w:r w:rsidR="00130136" w:rsidRPr="00594CC3">
        <w:rPr>
          <w:rFonts w:cs="Arial"/>
          <w:sz w:val="26"/>
        </w:rPr>
        <w:t>A saber</w:t>
      </w:r>
      <w:r w:rsidRPr="00594CC3">
        <w:rPr>
          <w:rFonts w:cs="Arial"/>
          <w:sz w:val="26"/>
        </w:rPr>
        <w:t xml:space="preserve">, se estableció que </w:t>
      </w:r>
      <w:r w:rsidR="00F54268" w:rsidRPr="00594CC3">
        <w:rPr>
          <w:rFonts w:cs="Arial"/>
          <w:sz w:val="26"/>
        </w:rPr>
        <w:t xml:space="preserve">la nueva </w:t>
      </w:r>
      <w:r w:rsidRPr="00594CC3">
        <w:rPr>
          <w:rFonts w:cs="Arial"/>
          <w:sz w:val="26"/>
        </w:rPr>
        <w:t xml:space="preserve">integración surtirá efectos a partir del dieciséis de diciembre de dos mil veintiuno, en razón de que previo a la reforma impugnada, la integración de dicho Tribunal era de cinco magistrados. Por tal motivo, </w:t>
      </w:r>
      <w:r w:rsidR="00F54268" w:rsidRPr="00594CC3">
        <w:rPr>
          <w:rFonts w:cs="Arial"/>
          <w:sz w:val="26"/>
        </w:rPr>
        <w:t xml:space="preserve">en esa </w:t>
      </w:r>
      <w:r w:rsidR="00130136" w:rsidRPr="00594CC3">
        <w:rPr>
          <w:rFonts w:cs="Arial"/>
          <w:sz w:val="26"/>
        </w:rPr>
        <w:t xml:space="preserve">fecha </w:t>
      </w:r>
      <w:r w:rsidR="00F54268" w:rsidRPr="00594CC3">
        <w:rPr>
          <w:rFonts w:cs="Arial"/>
          <w:sz w:val="26"/>
        </w:rPr>
        <w:t xml:space="preserve">en la que surta sus efectos </w:t>
      </w:r>
      <w:r w:rsidRPr="00594CC3">
        <w:rPr>
          <w:rFonts w:cs="Arial"/>
          <w:sz w:val="26"/>
        </w:rPr>
        <w:t xml:space="preserve">seguirán </w:t>
      </w:r>
      <w:r w:rsidR="00130136" w:rsidRPr="00594CC3">
        <w:rPr>
          <w:rFonts w:cs="Arial"/>
          <w:sz w:val="26"/>
        </w:rPr>
        <w:t xml:space="preserve">en el cargo </w:t>
      </w:r>
      <w:r w:rsidRPr="00594CC3">
        <w:rPr>
          <w:rFonts w:cs="Arial"/>
          <w:sz w:val="26"/>
        </w:rPr>
        <w:t>dos magistrados electorales</w:t>
      </w:r>
      <w:r w:rsidR="00130136" w:rsidRPr="00594CC3">
        <w:rPr>
          <w:rFonts w:cs="Arial"/>
          <w:sz w:val="26"/>
        </w:rPr>
        <w:t xml:space="preserve"> (</w:t>
      </w:r>
      <w:r w:rsidRPr="00594CC3">
        <w:rPr>
          <w:rFonts w:cs="Arial"/>
          <w:sz w:val="26"/>
        </w:rPr>
        <w:t xml:space="preserve">previamente nombrados </w:t>
      </w:r>
      <w:r w:rsidR="00130136" w:rsidRPr="00594CC3">
        <w:rPr>
          <w:rFonts w:cs="Arial"/>
          <w:sz w:val="26"/>
        </w:rPr>
        <w:t xml:space="preserve">hasta el quince de diciembre de dos mil veintitrés) </w:t>
      </w:r>
      <w:r w:rsidRPr="00594CC3">
        <w:rPr>
          <w:rFonts w:cs="Arial"/>
          <w:sz w:val="26"/>
        </w:rPr>
        <w:t>y habrá una magistratura vacante,</w:t>
      </w:r>
      <w:r w:rsidR="00A5697D" w:rsidRPr="00594CC3">
        <w:rPr>
          <w:rFonts w:cs="Arial"/>
          <w:sz w:val="26"/>
        </w:rPr>
        <w:t xml:space="preserve"> que es la que deberá ser </w:t>
      </w:r>
      <w:r w:rsidRPr="00594CC3">
        <w:rPr>
          <w:rFonts w:cs="Arial"/>
          <w:sz w:val="26"/>
        </w:rPr>
        <w:t xml:space="preserve">designada por la Cámara de Senadores. </w:t>
      </w:r>
      <w:r w:rsidR="00A5697D" w:rsidRPr="00594CC3">
        <w:rPr>
          <w:rFonts w:cs="Arial"/>
          <w:sz w:val="26"/>
        </w:rPr>
        <w:t xml:space="preserve">Lo que </w:t>
      </w:r>
      <w:r w:rsidR="00F54268" w:rsidRPr="00594CC3">
        <w:rPr>
          <w:rFonts w:cs="Arial"/>
          <w:sz w:val="26"/>
        </w:rPr>
        <w:t xml:space="preserve">resulta acorde al parámetro de regularidad al </w:t>
      </w:r>
      <w:r w:rsidR="00A5697D" w:rsidRPr="00594CC3">
        <w:rPr>
          <w:rFonts w:cs="Arial"/>
          <w:sz w:val="26"/>
        </w:rPr>
        <w:t>respetar</w:t>
      </w:r>
      <w:r w:rsidR="00F54268" w:rsidRPr="00594CC3">
        <w:rPr>
          <w:rFonts w:cs="Arial"/>
          <w:sz w:val="26"/>
        </w:rPr>
        <w:t>se</w:t>
      </w:r>
      <w:r w:rsidR="00A5697D" w:rsidRPr="00594CC3">
        <w:rPr>
          <w:rFonts w:cs="Arial"/>
          <w:sz w:val="26"/>
        </w:rPr>
        <w:t xml:space="preserve"> la temporalidad en el cargo de los actuales magistrados y a</w:t>
      </w:r>
      <w:r w:rsidR="00F54268" w:rsidRPr="00594CC3">
        <w:rPr>
          <w:rFonts w:cs="Arial"/>
          <w:sz w:val="26"/>
        </w:rPr>
        <w:t>l</w:t>
      </w:r>
      <w:r w:rsidR="00A5697D" w:rsidRPr="00594CC3">
        <w:rPr>
          <w:rFonts w:cs="Arial"/>
          <w:sz w:val="26"/>
        </w:rPr>
        <w:t xml:space="preserve"> conformar el Tribunal Electoral con tres integrantes nombrando a un solo magistrado el </w:t>
      </w:r>
      <w:r w:rsidR="00F54268" w:rsidRPr="00594CC3">
        <w:rPr>
          <w:rFonts w:cs="Arial"/>
          <w:sz w:val="26"/>
        </w:rPr>
        <w:t>quince de diciembre de dos mil veintiuno.</w:t>
      </w:r>
    </w:p>
    <w:p w14:paraId="64A97705" w14:textId="4F907032" w:rsidR="009D19D4" w:rsidRPr="00594CC3" w:rsidRDefault="007925DF" w:rsidP="00544DCD">
      <w:pPr>
        <w:pStyle w:val="Cuadrculamediana1-nfasis21"/>
        <w:numPr>
          <w:ilvl w:val="0"/>
          <w:numId w:val="5"/>
        </w:numPr>
        <w:ind w:left="567" w:hanging="425"/>
        <w:contextualSpacing/>
        <w:rPr>
          <w:rFonts w:cs="Arial"/>
          <w:sz w:val="26"/>
        </w:rPr>
      </w:pPr>
      <w:r w:rsidRPr="00594CC3">
        <w:rPr>
          <w:rFonts w:cs="Arial"/>
          <w:sz w:val="26"/>
        </w:rPr>
        <w:t>Por lo que hace al artículo séptimo transitorio</w:t>
      </w:r>
      <w:r w:rsidR="009D19D4" w:rsidRPr="00594CC3">
        <w:rPr>
          <w:rFonts w:cs="Arial"/>
          <w:sz w:val="26"/>
        </w:rPr>
        <w:t>, señala que se estab</w:t>
      </w:r>
      <w:r w:rsidRPr="00594CC3">
        <w:rPr>
          <w:rFonts w:cs="Arial"/>
          <w:sz w:val="26"/>
        </w:rPr>
        <w:t>leci</w:t>
      </w:r>
      <w:r w:rsidR="009D19D4" w:rsidRPr="00594CC3">
        <w:rPr>
          <w:rFonts w:cs="Arial"/>
          <w:sz w:val="26"/>
        </w:rPr>
        <w:t>ó</w:t>
      </w:r>
      <w:r w:rsidRPr="00594CC3">
        <w:rPr>
          <w:rFonts w:cs="Arial"/>
          <w:sz w:val="26"/>
        </w:rPr>
        <w:t xml:space="preserve"> con el objeto de mantener la </w:t>
      </w:r>
      <w:r w:rsidR="009D19D4" w:rsidRPr="00594CC3">
        <w:rPr>
          <w:rFonts w:cs="Arial"/>
          <w:sz w:val="26"/>
        </w:rPr>
        <w:t>función</w:t>
      </w:r>
      <w:r w:rsidRPr="00594CC3">
        <w:rPr>
          <w:rFonts w:cs="Arial"/>
          <w:sz w:val="26"/>
        </w:rPr>
        <w:t xml:space="preserve"> de cuatro magistrados del dieciséis de diciembre de dos mil diecinueve al dieciséis de diciembre de dos mil veintiuno, a efecto de no vulnerar la conformación </w:t>
      </w:r>
      <w:r w:rsidR="00684CB3" w:rsidRPr="00594CC3">
        <w:rPr>
          <w:rFonts w:cs="Arial"/>
          <w:sz w:val="26"/>
        </w:rPr>
        <w:t xml:space="preserve">actual </w:t>
      </w:r>
      <w:r w:rsidRPr="00594CC3">
        <w:rPr>
          <w:rFonts w:cs="Arial"/>
          <w:sz w:val="26"/>
        </w:rPr>
        <w:t>y de no vulnerar el principio de irretroactividad de la ley</w:t>
      </w:r>
      <w:r w:rsidR="009D19D4" w:rsidRPr="00594CC3">
        <w:rPr>
          <w:rFonts w:cs="Arial"/>
          <w:sz w:val="26"/>
        </w:rPr>
        <w:t xml:space="preserve"> en perjuicio de persona alguna</w:t>
      </w:r>
      <w:r w:rsidR="00544DCD" w:rsidRPr="00594CC3">
        <w:rPr>
          <w:rFonts w:cs="Arial"/>
          <w:sz w:val="26"/>
        </w:rPr>
        <w:t>. Ello,</w:t>
      </w:r>
      <w:r w:rsidR="009D19D4" w:rsidRPr="00594CC3">
        <w:rPr>
          <w:rFonts w:cs="Arial"/>
          <w:sz w:val="26"/>
        </w:rPr>
        <w:t xml:space="preserve"> </w:t>
      </w:r>
      <w:r w:rsidR="00544DCD" w:rsidRPr="00594CC3">
        <w:rPr>
          <w:rFonts w:cs="Arial"/>
          <w:sz w:val="26"/>
        </w:rPr>
        <w:t xml:space="preserve">toda vez </w:t>
      </w:r>
      <w:r w:rsidR="009D19D4" w:rsidRPr="00594CC3">
        <w:rPr>
          <w:rFonts w:cs="Arial"/>
          <w:sz w:val="26"/>
        </w:rPr>
        <w:t xml:space="preserve">que el pasado quince de diciembre de dos mil diecinueve culminó el periodo de un magistrado electoral. </w:t>
      </w:r>
      <w:r w:rsidR="00544DCD" w:rsidRPr="00594CC3">
        <w:rPr>
          <w:rFonts w:cs="Arial"/>
          <w:sz w:val="26"/>
        </w:rPr>
        <w:t>Así</w:t>
      </w:r>
      <w:r w:rsidR="009D19D4" w:rsidRPr="00594CC3">
        <w:rPr>
          <w:rFonts w:cs="Arial"/>
          <w:sz w:val="26"/>
        </w:rPr>
        <w:t xml:space="preserve">, en aras de garantizar la actual </w:t>
      </w:r>
      <w:r w:rsidR="009A4CAE" w:rsidRPr="00594CC3">
        <w:rPr>
          <w:rFonts w:cs="Arial"/>
          <w:sz w:val="26"/>
        </w:rPr>
        <w:t>integración</w:t>
      </w:r>
      <w:r w:rsidR="009D19D4" w:rsidRPr="00594CC3">
        <w:rPr>
          <w:rFonts w:cs="Arial"/>
          <w:sz w:val="26"/>
        </w:rPr>
        <w:t xml:space="preserve"> del </w:t>
      </w:r>
      <w:r w:rsidR="009A4CAE" w:rsidRPr="00594CC3">
        <w:rPr>
          <w:rFonts w:cs="Arial"/>
          <w:sz w:val="26"/>
        </w:rPr>
        <w:t>Tribunal</w:t>
      </w:r>
      <w:r w:rsidR="009D19D4" w:rsidRPr="00594CC3">
        <w:rPr>
          <w:rFonts w:cs="Arial"/>
          <w:sz w:val="26"/>
        </w:rPr>
        <w:t xml:space="preserve"> Electoral de Nayarit, se determinó que durante dos años se encuentre integrado con cuatro magistrados electorales, otorgando en caso de empate el voto de calidad a favor del magistrado presidente. </w:t>
      </w:r>
    </w:p>
    <w:p w14:paraId="0B4FCB76" w14:textId="720A1EB5" w:rsidR="009A4CAE" w:rsidRPr="00594CC3" w:rsidRDefault="00684CB3" w:rsidP="00993173">
      <w:pPr>
        <w:pStyle w:val="Cuadrculamediana1-nfasis21"/>
        <w:numPr>
          <w:ilvl w:val="0"/>
          <w:numId w:val="5"/>
        </w:numPr>
        <w:ind w:left="567" w:hanging="425"/>
        <w:contextualSpacing/>
        <w:rPr>
          <w:rFonts w:cs="Arial"/>
          <w:sz w:val="26"/>
        </w:rPr>
      </w:pPr>
      <w:r w:rsidRPr="00594CC3">
        <w:rPr>
          <w:rFonts w:cs="Arial"/>
          <w:sz w:val="26"/>
        </w:rPr>
        <w:t>Lo anterior, s</w:t>
      </w:r>
      <w:r w:rsidR="00544DCD" w:rsidRPr="00594CC3">
        <w:rPr>
          <w:rFonts w:cs="Arial"/>
          <w:sz w:val="26"/>
        </w:rPr>
        <w:t xml:space="preserve">iendo que </w:t>
      </w:r>
      <w:r w:rsidR="009A4CAE" w:rsidRPr="00594CC3">
        <w:rPr>
          <w:rFonts w:cs="Arial"/>
          <w:sz w:val="26"/>
        </w:rPr>
        <w:t xml:space="preserve">en la norma general impugnada se ordenó comunicar al Senado de la República dicha reforma, a efecto de que no se nombre la magistratura vacante y así cumplir con la </w:t>
      </w:r>
      <w:r w:rsidR="00544DCD" w:rsidRPr="00594CC3">
        <w:rPr>
          <w:rFonts w:cs="Arial"/>
          <w:sz w:val="26"/>
        </w:rPr>
        <w:t>C</w:t>
      </w:r>
      <w:r w:rsidR="009A4CAE" w:rsidRPr="00594CC3">
        <w:rPr>
          <w:rFonts w:cs="Arial"/>
          <w:sz w:val="26"/>
        </w:rPr>
        <w:t xml:space="preserve">onstitución </w:t>
      </w:r>
      <w:r w:rsidR="00544DCD" w:rsidRPr="00594CC3">
        <w:rPr>
          <w:rFonts w:cs="Arial"/>
          <w:sz w:val="26"/>
        </w:rPr>
        <w:t>L</w:t>
      </w:r>
      <w:r w:rsidR="009A4CAE" w:rsidRPr="00594CC3">
        <w:rPr>
          <w:rFonts w:cs="Arial"/>
          <w:sz w:val="26"/>
        </w:rPr>
        <w:t xml:space="preserve">ocal. Por lo </w:t>
      </w:r>
      <w:r w:rsidRPr="00594CC3">
        <w:rPr>
          <w:rFonts w:cs="Arial"/>
          <w:sz w:val="26"/>
        </w:rPr>
        <w:t>que</w:t>
      </w:r>
      <w:r w:rsidR="009A4CAE" w:rsidRPr="00594CC3">
        <w:rPr>
          <w:rFonts w:cs="Arial"/>
          <w:sz w:val="26"/>
        </w:rPr>
        <w:t xml:space="preserve">, lejos de violarse el mecanismo de designación por parte del Senado, se acata su potestad que deberá ser ejercida en toda su plenitud una vez que transcurra el término previsto en el decreto </w:t>
      </w:r>
      <w:r w:rsidR="00822873" w:rsidRPr="00594CC3">
        <w:rPr>
          <w:rFonts w:cs="Arial"/>
          <w:sz w:val="26"/>
        </w:rPr>
        <w:t>legislativo</w:t>
      </w:r>
      <w:r w:rsidR="009A4CAE" w:rsidRPr="00594CC3">
        <w:rPr>
          <w:rFonts w:cs="Arial"/>
          <w:sz w:val="26"/>
        </w:rPr>
        <w:t xml:space="preserve"> de referencia. </w:t>
      </w:r>
    </w:p>
    <w:p w14:paraId="365A2383" w14:textId="5291FBE3" w:rsidR="00332C43" w:rsidRPr="00594CC3" w:rsidRDefault="0031265E" w:rsidP="00993173">
      <w:pPr>
        <w:pStyle w:val="Cuadrculamediana1-nfasis21"/>
        <w:numPr>
          <w:ilvl w:val="0"/>
          <w:numId w:val="5"/>
        </w:numPr>
        <w:ind w:left="567" w:hanging="425"/>
        <w:contextualSpacing/>
        <w:rPr>
          <w:rFonts w:cs="Arial"/>
          <w:sz w:val="26"/>
        </w:rPr>
      </w:pPr>
      <w:r w:rsidRPr="00594CC3">
        <w:rPr>
          <w:rFonts w:cs="Arial"/>
          <w:sz w:val="26"/>
        </w:rPr>
        <w:t>Finalmente</w:t>
      </w:r>
      <w:r w:rsidR="00822873" w:rsidRPr="00594CC3">
        <w:rPr>
          <w:rFonts w:cs="Arial"/>
          <w:sz w:val="26"/>
        </w:rPr>
        <w:t xml:space="preserve">, solicita el otorgamiento de la suspensión respecto de los efectos y consecuencias de las normas impugnadas en </w:t>
      </w:r>
      <w:r w:rsidRPr="00594CC3">
        <w:rPr>
          <w:rFonts w:cs="Arial"/>
          <w:sz w:val="26"/>
        </w:rPr>
        <w:t>relación</w:t>
      </w:r>
      <w:r w:rsidR="00822873" w:rsidRPr="00594CC3">
        <w:rPr>
          <w:rFonts w:cs="Arial"/>
          <w:sz w:val="26"/>
        </w:rPr>
        <w:t xml:space="preserve"> a la </w:t>
      </w:r>
      <w:r w:rsidR="00822873" w:rsidRPr="00594CC3">
        <w:rPr>
          <w:rFonts w:cs="Arial"/>
          <w:sz w:val="26"/>
        </w:rPr>
        <w:lastRenderedPageBreak/>
        <w:t>suspensión del procedimiento que se lleva a cabo en la Cámara de Senadores en cuanto a la designación del magistrado electoral de Nayarit</w:t>
      </w:r>
      <w:r w:rsidR="00332C43" w:rsidRPr="00594CC3">
        <w:rPr>
          <w:rFonts w:cs="Arial"/>
          <w:sz w:val="26"/>
        </w:rPr>
        <w:t>, toda vez que, la vigencia plena de las normas impugnadas conllevaría consecuencias materiales perniciosas de muy difícil o inclusive imposible reparación.</w:t>
      </w:r>
    </w:p>
    <w:p w14:paraId="03BBFFD5" w14:textId="1B2E822C" w:rsidR="00332C43" w:rsidRPr="00594CC3" w:rsidRDefault="00332C43" w:rsidP="00CF1826">
      <w:pPr>
        <w:pStyle w:val="Cuadrculamediana1-nfasis21"/>
        <w:ind w:left="567"/>
        <w:contextualSpacing/>
        <w:rPr>
          <w:rFonts w:cs="Arial"/>
          <w:sz w:val="26"/>
        </w:rPr>
      </w:pPr>
    </w:p>
    <w:p w14:paraId="766EBA77" w14:textId="3C4D96A2" w:rsidR="00DD50AE" w:rsidRPr="00594CC3" w:rsidRDefault="008F57A3" w:rsidP="00544DCD">
      <w:pPr>
        <w:pStyle w:val="Cuadrculamediana1-nfasis21"/>
        <w:numPr>
          <w:ilvl w:val="0"/>
          <w:numId w:val="1"/>
        </w:numPr>
        <w:ind w:left="0" w:hanging="426"/>
        <w:contextualSpacing/>
        <w:rPr>
          <w:rFonts w:cs="Arial"/>
          <w:sz w:val="26"/>
        </w:rPr>
      </w:pPr>
      <w:r w:rsidRPr="00594CC3">
        <w:rPr>
          <w:rFonts w:cs="Arial"/>
          <w:b/>
          <w:sz w:val="26"/>
        </w:rPr>
        <w:t>Informe del Poder Ejecutivo.</w:t>
      </w:r>
      <w:r w:rsidRPr="00594CC3">
        <w:rPr>
          <w:rFonts w:cs="Arial"/>
          <w:sz w:val="26"/>
        </w:rPr>
        <w:t xml:space="preserve"> </w:t>
      </w:r>
      <w:r w:rsidR="006F27F1" w:rsidRPr="00594CC3">
        <w:rPr>
          <w:rFonts w:cs="Arial"/>
          <w:sz w:val="26"/>
        </w:rPr>
        <w:t>El Consejero</w:t>
      </w:r>
      <w:r w:rsidR="007E5A00" w:rsidRPr="00594CC3">
        <w:rPr>
          <w:rFonts w:cs="Arial"/>
          <w:sz w:val="26"/>
        </w:rPr>
        <w:t xml:space="preserve"> </w:t>
      </w:r>
      <w:r w:rsidR="006F27F1" w:rsidRPr="00594CC3">
        <w:rPr>
          <w:rFonts w:cs="Arial"/>
          <w:sz w:val="26"/>
        </w:rPr>
        <w:t>Jurídico</w:t>
      </w:r>
      <w:r w:rsidR="009B2A7D" w:rsidRPr="00594CC3">
        <w:rPr>
          <w:rFonts w:cs="Arial"/>
          <w:sz w:val="26"/>
        </w:rPr>
        <w:t xml:space="preserve"> del P</w:t>
      </w:r>
      <w:r w:rsidR="00167C39" w:rsidRPr="00594CC3">
        <w:rPr>
          <w:rFonts w:cs="Arial"/>
          <w:sz w:val="26"/>
        </w:rPr>
        <w:t xml:space="preserve">oder Ejecutivo del Estado de </w:t>
      </w:r>
      <w:r w:rsidR="006F27F1" w:rsidRPr="00594CC3">
        <w:rPr>
          <w:rFonts w:cs="Arial"/>
          <w:sz w:val="26"/>
        </w:rPr>
        <w:t>Nayarit</w:t>
      </w:r>
      <w:r w:rsidR="00FE4625" w:rsidRPr="00594CC3">
        <w:rPr>
          <w:rFonts w:cs="Arial"/>
          <w:sz w:val="26"/>
        </w:rPr>
        <w:t xml:space="preserve">, por escrito </w:t>
      </w:r>
      <w:r w:rsidR="007E5A00" w:rsidRPr="00594CC3">
        <w:rPr>
          <w:rFonts w:cs="Arial"/>
          <w:sz w:val="26"/>
        </w:rPr>
        <w:t>depositado</w:t>
      </w:r>
      <w:r w:rsidR="006679D6" w:rsidRPr="00594CC3">
        <w:rPr>
          <w:rFonts w:cs="Arial"/>
          <w:sz w:val="26"/>
        </w:rPr>
        <w:t xml:space="preserve"> el nueve de enero del presente año en la Oficina de Correos de la ciudad de Tepic, Nayarit (recibido el veintiuno siguiente en </w:t>
      </w:r>
      <w:r w:rsidRPr="00594CC3">
        <w:rPr>
          <w:rFonts w:cs="Arial"/>
          <w:sz w:val="26"/>
        </w:rPr>
        <w:t xml:space="preserve">la Oficina de Certificación Judicial y de Correspondencia </w:t>
      </w:r>
      <w:r w:rsidR="00672397" w:rsidRPr="00594CC3">
        <w:rPr>
          <w:rFonts w:cs="Arial"/>
          <w:sz w:val="26"/>
        </w:rPr>
        <w:t>de esta Suprema Corte</w:t>
      </w:r>
      <w:r w:rsidR="006679D6" w:rsidRPr="00594CC3">
        <w:rPr>
          <w:rFonts w:cs="Arial"/>
          <w:sz w:val="26"/>
        </w:rPr>
        <w:t xml:space="preserve"> de Justicia de la Nación)</w:t>
      </w:r>
      <w:r w:rsidR="005602A0" w:rsidRPr="00594CC3">
        <w:rPr>
          <w:rFonts w:cs="Arial"/>
          <w:sz w:val="26"/>
        </w:rPr>
        <w:t xml:space="preserve">, </w:t>
      </w:r>
      <w:r w:rsidR="007E5A00" w:rsidRPr="00594CC3">
        <w:rPr>
          <w:rFonts w:cs="Arial"/>
          <w:sz w:val="26"/>
        </w:rPr>
        <w:t xml:space="preserve">rindió informe en representación de dicho poder, en el que no expuso causas de improcedencia y </w:t>
      </w:r>
      <w:r w:rsidR="002112DB" w:rsidRPr="00594CC3">
        <w:rPr>
          <w:rFonts w:cs="Arial"/>
          <w:sz w:val="26"/>
        </w:rPr>
        <w:t>defendió la validez de las normas reclamadas con razonamientos similares materialmente a los expuestos previamente</w:t>
      </w:r>
      <w:r w:rsidR="006603F8" w:rsidRPr="00594CC3">
        <w:rPr>
          <w:rFonts w:cs="Arial"/>
          <w:sz w:val="26"/>
        </w:rPr>
        <w:t>; poniéndose énfasis en lo siguiente:</w:t>
      </w:r>
    </w:p>
    <w:p w14:paraId="4E5FA944" w14:textId="77777777" w:rsidR="00BA785A" w:rsidRPr="00594CC3" w:rsidRDefault="00BA785A" w:rsidP="00BA785A">
      <w:pPr>
        <w:pStyle w:val="Cuadrculamediana1-nfasis21"/>
        <w:ind w:left="0"/>
        <w:contextualSpacing/>
        <w:rPr>
          <w:rFonts w:cs="Arial"/>
          <w:sz w:val="26"/>
        </w:rPr>
      </w:pPr>
    </w:p>
    <w:p w14:paraId="662314C3" w14:textId="71A44FE3" w:rsidR="00F3286C" w:rsidRPr="00594CC3" w:rsidRDefault="006603F8" w:rsidP="00E461AD">
      <w:pPr>
        <w:pStyle w:val="Cuadrculamediana1-nfasis21"/>
        <w:numPr>
          <w:ilvl w:val="0"/>
          <w:numId w:val="44"/>
        </w:numPr>
        <w:ind w:left="567" w:hanging="425"/>
        <w:contextualSpacing/>
        <w:rPr>
          <w:rFonts w:cs="Arial"/>
          <w:sz w:val="26"/>
        </w:rPr>
      </w:pPr>
      <w:r w:rsidRPr="00594CC3">
        <w:rPr>
          <w:rFonts w:cs="Arial"/>
          <w:sz w:val="26"/>
        </w:rPr>
        <w:t>E</w:t>
      </w:r>
      <w:r w:rsidR="00F3286C" w:rsidRPr="00594CC3">
        <w:rPr>
          <w:rFonts w:cs="Arial"/>
          <w:sz w:val="26"/>
        </w:rPr>
        <w:t xml:space="preserve">s infundado el concepto de invalidez, en razón </w:t>
      </w:r>
      <w:r w:rsidR="00F454FF" w:rsidRPr="00594CC3">
        <w:rPr>
          <w:rFonts w:cs="Arial"/>
          <w:sz w:val="26"/>
        </w:rPr>
        <w:t>de que,</w:t>
      </w:r>
      <w:r w:rsidR="00F3286C" w:rsidRPr="00594CC3">
        <w:rPr>
          <w:rFonts w:cs="Arial"/>
          <w:sz w:val="26"/>
        </w:rPr>
        <w:t xml:space="preserve"> con el texto de la reforma impugnada, no se incumple </w:t>
      </w:r>
      <w:r w:rsidR="00F454FF" w:rsidRPr="00594CC3">
        <w:rPr>
          <w:rFonts w:cs="Arial"/>
          <w:sz w:val="26"/>
        </w:rPr>
        <w:t xml:space="preserve">con el texto constitucional y legal de mantener </w:t>
      </w:r>
      <w:r w:rsidR="008C49BF">
        <w:rPr>
          <w:rFonts w:cs="Arial"/>
          <w:sz w:val="26"/>
        </w:rPr>
        <w:t>en Nayarit la integración impar al proponerse</w:t>
      </w:r>
      <w:r w:rsidR="00F454FF" w:rsidRPr="00594CC3">
        <w:rPr>
          <w:rFonts w:cs="Arial"/>
          <w:sz w:val="26"/>
        </w:rPr>
        <w:t xml:space="preserve"> una conformación del órgano jurisdiccional estatal local por tres magistrados electorales. De igual manera, la intención de reducir la integración de dicho </w:t>
      </w:r>
      <w:r w:rsidRPr="00594CC3">
        <w:rPr>
          <w:rFonts w:cs="Arial"/>
          <w:sz w:val="26"/>
        </w:rPr>
        <w:t>t</w:t>
      </w:r>
      <w:r w:rsidR="00F454FF" w:rsidRPr="00594CC3">
        <w:rPr>
          <w:rFonts w:cs="Arial"/>
          <w:sz w:val="26"/>
        </w:rPr>
        <w:t>ribunal obedece a criterios de racionabilidad y equilibrio presupuestal de las finanzas públicas, a partir de la consideración de que, si bien su función debe ser y es permanente, el volumen de trabajo con incidenc</w:t>
      </w:r>
      <w:r w:rsidR="008C49BF">
        <w:rPr>
          <w:rFonts w:cs="Arial"/>
          <w:sz w:val="26"/>
        </w:rPr>
        <w:t xml:space="preserve">ia en el número de magistrados </w:t>
      </w:r>
      <w:r w:rsidR="00F454FF" w:rsidRPr="00594CC3">
        <w:rPr>
          <w:rFonts w:cs="Arial"/>
          <w:sz w:val="26"/>
        </w:rPr>
        <w:t>solo se incrementa durante los procesos electorales.</w:t>
      </w:r>
    </w:p>
    <w:p w14:paraId="49F92BDB" w14:textId="4799A695" w:rsidR="00F454FF" w:rsidRPr="00594CC3" w:rsidRDefault="006603F8" w:rsidP="00E461AD">
      <w:pPr>
        <w:pStyle w:val="Cuadrculamediana1-nfasis21"/>
        <w:numPr>
          <w:ilvl w:val="0"/>
          <w:numId w:val="44"/>
        </w:numPr>
        <w:ind w:left="567" w:hanging="425"/>
        <w:contextualSpacing/>
        <w:rPr>
          <w:rFonts w:cs="Arial"/>
          <w:sz w:val="26"/>
        </w:rPr>
      </w:pPr>
      <w:r w:rsidRPr="00594CC3">
        <w:rPr>
          <w:rFonts w:cs="Arial"/>
          <w:sz w:val="26"/>
        </w:rPr>
        <w:t>De</w:t>
      </w:r>
      <w:r w:rsidR="00F454FF" w:rsidRPr="00594CC3">
        <w:rPr>
          <w:rFonts w:cs="Arial"/>
          <w:sz w:val="26"/>
        </w:rPr>
        <w:t xml:space="preserve"> acuerdo al Tabulador de Sueldos dos mil dieciocho, cada Magistrado goza de un sueldo an</w:t>
      </w:r>
      <w:r w:rsidR="008C49BF">
        <w:rPr>
          <w:rFonts w:cs="Arial"/>
          <w:sz w:val="26"/>
        </w:rPr>
        <w:t>u</w:t>
      </w:r>
      <w:r w:rsidR="00F454FF" w:rsidRPr="00594CC3">
        <w:rPr>
          <w:rFonts w:cs="Arial"/>
          <w:sz w:val="26"/>
        </w:rPr>
        <w:t>al de $1’520,400.00 (un millón quinientos veinte mil cuatrocientos pesos 00/100 M.N.). Por lo que, a partir del ejercicio fiscal del dos mil veintidós,</w:t>
      </w:r>
      <w:r w:rsidR="003A7DAA" w:rsidRPr="00594CC3">
        <w:rPr>
          <w:rFonts w:cs="Arial"/>
          <w:sz w:val="26"/>
        </w:rPr>
        <w:t xml:space="preserve"> Nayarit</w:t>
      </w:r>
      <w:r w:rsidR="00F454FF" w:rsidRPr="00594CC3">
        <w:rPr>
          <w:rFonts w:cs="Arial"/>
          <w:sz w:val="26"/>
        </w:rPr>
        <w:t xml:space="preserve"> ahorrará la cantidad de $3’040,800.00, lo cual servirá para mejorar la condición de la población nayarita. </w:t>
      </w:r>
    </w:p>
    <w:p w14:paraId="48B0B67B" w14:textId="407C6308" w:rsidR="00434B21" w:rsidRPr="00594CC3" w:rsidRDefault="0066124E" w:rsidP="00CE2F34">
      <w:pPr>
        <w:pStyle w:val="Cuadrculamediana1-nfasis21"/>
        <w:numPr>
          <w:ilvl w:val="0"/>
          <w:numId w:val="44"/>
        </w:numPr>
        <w:ind w:left="567" w:hanging="425"/>
        <w:contextualSpacing/>
        <w:rPr>
          <w:rFonts w:cs="Arial"/>
          <w:sz w:val="26"/>
        </w:rPr>
      </w:pPr>
      <w:r w:rsidRPr="00594CC3">
        <w:rPr>
          <w:rFonts w:cs="Arial"/>
          <w:sz w:val="26"/>
        </w:rPr>
        <w:t xml:space="preserve">Por su parte, se precisa que </w:t>
      </w:r>
      <w:r w:rsidR="00F454FF" w:rsidRPr="00594CC3">
        <w:rPr>
          <w:rFonts w:cs="Arial"/>
          <w:sz w:val="26"/>
        </w:rPr>
        <w:t>la mayoría de las entidades federativas del país tienen tres magistrados</w:t>
      </w:r>
      <w:r w:rsidRPr="00594CC3">
        <w:rPr>
          <w:rFonts w:cs="Arial"/>
          <w:sz w:val="26"/>
        </w:rPr>
        <w:t xml:space="preserve"> y que</w:t>
      </w:r>
      <w:r w:rsidR="00434B21" w:rsidRPr="00594CC3">
        <w:rPr>
          <w:rFonts w:cs="Arial"/>
          <w:sz w:val="26"/>
        </w:rPr>
        <w:t xml:space="preserve"> la actividad jurisdiccional realizada por los magistrados electorales del Tribunal Estatal Electoral de Nayarit es baja en proporción a su número de integrantes. </w:t>
      </w:r>
      <w:r w:rsidRPr="00594CC3">
        <w:rPr>
          <w:rFonts w:cs="Arial"/>
          <w:sz w:val="26"/>
        </w:rPr>
        <w:t xml:space="preserve">Siendo </w:t>
      </w:r>
      <w:r w:rsidR="00434B21" w:rsidRPr="00594CC3">
        <w:rPr>
          <w:rFonts w:cs="Arial"/>
          <w:sz w:val="26"/>
        </w:rPr>
        <w:t xml:space="preserve">inoperante </w:t>
      </w:r>
      <w:r w:rsidR="00AB21AD" w:rsidRPr="00594CC3">
        <w:rPr>
          <w:rFonts w:cs="Arial"/>
          <w:sz w:val="26"/>
        </w:rPr>
        <w:t xml:space="preserve">el argumento relativo a que </w:t>
      </w:r>
      <w:r w:rsidR="00D71282" w:rsidRPr="00594CC3">
        <w:rPr>
          <w:rFonts w:cs="Arial"/>
          <w:sz w:val="26"/>
        </w:rPr>
        <w:t xml:space="preserve">la reforma pudiera resultar regresiva en cuanto </w:t>
      </w:r>
      <w:r w:rsidR="00D71282" w:rsidRPr="00594CC3">
        <w:rPr>
          <w:rFonts w:cs="Arial"/>
          <w:sz w:val="26"/>
        </w:rPr>
        <w:lastRenderedPageBreak/>
        <w:t>al derecho humano a la impartición de justicia</w:t>
      </w:r>
      <w:r w:rsidRPr="00594CC3">
        <w:rPr>
          <w:rFonts w:cs="Arial"/>
          <w:sz w:val="26"/>
        </w:rPr>
        <w:t xml:space="preserve"> (por la </w:t>
      </w:r>
      <w:r w:rsidR="00D71282" w:rsidRPr="00594CC3">
        <w:rPr>
          <w:rFonts w:cs="Arial"/>
          <w:sz w:val="26"/>
        </w:rPr>
        <w:t xml:space="preserve">reducción en el número de magistrados </w:t>
      </w:r>
      <w:r w:rsidR="004504D0" w:rsidRPr="00594CC3">
        <w:rPr>
          <w:rFonts w:cs="Arial"/>
          <w:sz w:val="26"/>
        </w:rPr>
        <w:t>y la afectación a</w:t>
      </w:r>
      <w:r w:rsidR="00D71282" w:rsidRPr="00594CC3">
        <w:rPr>
          <w:rFonts w:cs="Arial"/>
          <w:sz w:val="26"/>
        </w:rPr>
        <w:t xml:space="preserve">l rendimiento y su productividad en las </w:t>
      </w:r>
      <w:r w:rsidR="00BC3ECB" w:rsidRPr="00594CC3">
        <w:rPr>
          <w:rFonts w:cs="Arial"/>
          <w:sz w:val="26"/>
        </w:rPr>
        <w:t>decisiones</w:t>
      </w:r>
      <w:r w:rsidR="00D71282" w:rsidRPr="00594CC3">
        <w:rPr>
          <w:rFonts w:cs="Arial"/>
          <w:sz w:val="26"/>
        </w:rPr>
        <w:t xml:space="preserve"> respectiva del órgano electoral local</w:t>
      </w:r>
      <w:r w:rsidR="004504D0" w:rsidRPr="00594CC3">
        <w:rPr>
          <w:rFonts w:cs="Arial"/>
          <w:sz w:val="26"/>
        </w:rPr>
        <w:t xml:space="preserve">). Dicho razonamiento es una mera </w:t>
      </w:r>
      <w:r w:rsidR="00D71282" w:rsidRPr="00594CC3">
        <w:rPr>
          <w:rFonts w:cs="Arial"/>
          <w:sz w:val="26"/>
        </w:rPr>
        <w:t xml:space="preserve">exposición subjetiva y </w:t>
      </w:r>
      <w:r w:rsidR="00BC3ECB" w:rsidRPr="00594CC3">
        <w:rPr>
          <w:rFonts w:cs="Arial"/>
          <w:sz w:val="26"/>
        </w:rPr>
        <w:t>dogmática</w:t>
      </w:r>
      <w:r w:rsidR="00D71282" w:rsidRPr="00594CC3">
        <w:rPr>
          <w:rFonts w:cs="Arial"/>
          <w:sz w:val="26"/>
        </w:rPr>
        <w:t xml:space="preserve">, puesto que para justificar su aseveración, debió precisar los razonamientos numéricos reales generados en la </w:t>
      </w:r>
      <w:r w:rsidR="00BC3ECB" w:rsidRPr="00594CC3">
        <w:rPr>
          <w:rFonts w:cs="Arial"/>
          <w:sz w:val="26"/>
        </w:rPr>
        <w:t>estadística</w:t>
      </w:r>
      <w:r w:rsidR="00D71282" w:rsidRPr="00594CC3">
        <w:rPr>
          <w:rFonts w:cs="Arial"/>
          <w:sz w:val="26"/>
        </w:rPr>
        <w:t xml:space="preserve"> de su producción jurídica, incluso aspectos comparativos en otras entidades de la República.</w:t>
      </w:r>
    </w:p>
    <w:p w14:paraId="5ED94341" w14:textId="5CAB4E1D" w:rsidR="00D71282" w:rsidRPr="00594CC3" w:rsidRDefault="00D71282" w:rsidP="00E461AD">
      <w:pPr>
        <w:pStyle w:val="Cuadrculamediana1-nfasis21"/>
        <w:numPr>
          <w:ilvl w:val="0"/>
          <w:numId w:val="44"/>
        </w:numPr>
        <w:ind w:left="567" w:hanging="425"/>
        <w:contextualSpacing/>
        <w:rPr>
          <w:rFonts w:cs="Arial"/>
          <w:sz w:val="26"/>
        </w:rPr>
      </w:pPr>
      <w:r w:rsidRPr="00594CC3">
        <w:rPr>
          <w:rFonts w:cs="Arial"/>
          <w:sz w:val="26"/>
        </w:rPr>
        <w:t xml:space="preserve">Asimismo, resulta infundado el argumento, por cuanto señala, que la reducción en los magistrados electorales atenta contra la hipótesis </w:t>
      </w:r>
      <w:r w:rsidR="00B909EF" w:rsidRPr="00594CC3">
        <w:rPr>
          <w:rFonts w:cs="Arial"/>
          <w:sz w:val="26"/>
        </w:rPr>
        <w:t>de integración mayoritaria del Pleno del Tribunal y que</w:t>
      </w:r>
      <w:r w:rsidR="004504D0" w:rsidRPr="00594CC3">
        <w:rPr>
          <w:rFonts w:cs="Arial"/>
          <w:sz w:val="26"/>
        </w:rPr>
        <w:t>,</w:t>
      </w:r>
      <w:r w:rsidR="00B909EF" w:rsidRPr="00594CC3">
        <w:rPr>
          <w:rFonts w:cs="Arial"/>
          <w:sz w:val="26"/>
        </w:rPr>
        <w:t xml:space="preserve"> eventualmente</w:t>
      </w:r>
      <w:r w:rsidR="004504D0" w:rsidRPr="00594CC3">
        <w:rPr>
          <w:rFonts w:cs="Arial"/>
          <w:sz w:val="26"/>
        </w:rPr>
        <w:t>,</w:t>
      </w:r>
      <w:r w:rsidR="00B909EF" w:rsidRPr="00594CC3">
        <w:rPr>
          <w:rFonts w:cs="Arial"/>
          <w:sz w:val="26"/>
        </w:rPr>
        <w:t xml:space="preserve"> bastaría que asista la mayoría de los magistrados para que la sesión sea válida y para que, en principio, las resoluciones tengan también validez</w:t>
      </w:r>
      <w:r w:rsidR="00FF3732" w:rsidRPr="00594CC3">
        <w:rPr>
          <w:rFonts w:cs="Arial"/>
          <w:sz w:val="26"/>
        </w:rPr>
        <w:t>. Las</w:t>
      </w:r>
      <w:r w:rsidR="001D361F" w:rsidRPr="00594CC3">
        <w:rPr>
          <w:rFonts w:cs="Arial"/>
          <w:sz w:val="26"/>
        </w:rPr>
        <w:t xml:space="preserve"> manifestaciones en donde involucra posibles </w:t>
      </w:r>
      <w:r w:rsidR="00FE0B88" w:rsidRPr="00594CC3">
        <w:rPr>
          <w:rFonts w:cs="Arial"/>
          <w:sz w:val="26"/>
        </w:rPr>
        <w:t>escenarios</w:t>
      </w:r>
      <w:r w:rsidR="001D361F" w:rsidRPr="00594CC3">
        <w:rPr>
          <w:rFonts w:cs="Arial"/>
          <w:sz w:val="26"/>
        </w:rPr>
        <w:t xml:space="preserve"> de decisiones no colegiadas, en realidad, no atañen al contenido implícito de la reforma impugnada, sino a la propia disposición legal contenida en el artículo 116 párrafo segundo, fracción IV, inciso c) punto 5º, de la Constitución Federal en lo concerniente a la constitucionalidad de la designación de tres magistrados, por </w:t>
      </w:r>
      <w:r w:rsidR="00973300">
        <w:rPr>
          <w:rFonts w:cs="Arial"/>
          <w:sz w:val="26"/>
        </w:rPr>
        <w:t>ser éste un número impar</w:t>
      </w:r>
      <w:r w:rsidR="001D361F" w:rsidRPr="00594CC3">
        <w:rPr>
          <w:rFonts w:cs="Arial"/>
          <w:sz w:val="26"/>
        </w:rPr>
        <w:t xml:space="preserve"> cuyo análisis no puede ser planteado por este medio, por encontrarse contenido en un precepto de la Constitución Federal. </w:t>
      </w:r>
    </w:p>
    <w:p w14:paraId="63D1C06C" w14:textId="65901956" w:rsidR="00F37F67" w:rsidRPr="00594CC3" w:rsidRDefault="00FF3732" w:rsidP="00A36C91">
      <w:pPr>
        <w:pStyle w:val="Cuadrculamediana1-nfasis21"/>
        <w:numPr>
          <w:ilvl w:val="0"/>
          <w:numId w:val="44"/>
        </w:numPr>
        <w:ind w:left="567" w:hanging="425"/>
        <w:contextualSpacing/>
        <w:rPr>
          <w:rFonts w:cs="Arial"/>
          <w:sz w:val="26"/>
        </w:rPr>
      </w:pPr>
      <w:r w:rsidRPr="00594CC3">
        <w:rPr>
          <w:rFonts w:cs="Arial"/>
          <w:sz w:val="26"/>
        </w:rPr>
        <w:t>De igual manera,</w:t>
      </w:r>
      <w:r w:rsidR="001D361F" w:rsidRPr="00594CC3">
        <w:rPr>
          <w:rFonts w:cs="Arial"/>
          <w:sz w:val="26"/>
        </w:rPr>
        <w:t xml:space="preserve"> resulta inoperante el concepto de invalidez concerniente a la presunta violación al principio de paridad de género. </w:t>
      </w:r>
      <w:r w:rsidRPr="00594CC3">
        <w:rPr>
          <w:rFonts w:cs="Arial"/>
          <w:sz w:val="26"/>
        </w:rPr>
        <w:t>L</w:t>
      </w:r>
      <w:r w:rsidR="001D361F" w:rsidRPr="00594CC3">
        <w:rPr>
          <w:rFonts w:cs="Arial"/>
          <w:sz w:val="26"/>
        </w:rPr>
        <w:t xml:space="preserve">a paridad solo sería numéricamente posible en tratándose de una </w:t>
      </w:r>
      <w:r w:rsidR="0076645F" w:rsidRPr="00594CC3">
        <w:rPr>
          <w:rFonts w:cs="Arial"/>
          <w:sz w:val="26"/>
        </w:rPr>
        <w:t>integración</w:t>
      </w:r>
      <w:r w:rsidR="001D361F" w:rsidRPr="00594CC3">
        <w:rPr>
          <w:rFonts w:cs="Arial"/>
          <w:sz w:val="26"/>
        </w:rPr>
        <w:t xml:space="preserve"> par del Tribunal electoral, lo que de origen resulta imposible por existir disposición expresa de la </w:t>
      </w:r>
      <w:r w:rsidR="0076645F" w:rsidRPr="00594CC3">
        <w:rPr>
          <w:rFonts w:cs="Arial"/>
          <w:sz w:val="26"/>
        </w:rPr>
        <w:t>Constitución</w:t>
      </w:r>
      <w:r w:rsidR="001D361F" w:rsidRPr="00594CC3">
        <w:rPr>
          <w:rFonts w:cs="Arial"/>
          <w:sz w:val="26"/>
        </w:rPr>
        <w:t xml:space="preserve"> de que su número sea impar. </w:t>
      </w:r>
      <w:r w:rsidR="00A36C91" w:rsidRPr="00594CC3">
        <w:rPr>
          <w:rFonts w:cs="Arial"/>
          <w:sz w:val="26"/>
        </w:rPr>
        <w:t>Además,</w:t>
      </w:r>
      <w:r w:rsidR="00F37F67" w:rsidRPr="00594CC3">
        <w:rPr>
          <w:rFonts w:cs="Arial"/>
          <w:sz w:val="26"/>
        </w:rPr>
        <w:t xml:space="preserve"> es inoperante la determinación en torno a la designación de una persona de sexo masculino o femenino al cargo de magistrado</w:t>
      </w:r>
      <w:r w:rsidR="005A4BE0" w:rsidRPr="00594CC3">
        <w:rPr>
          <w:rFonts w:cs="Arial"/>
          <w:sz w:val="26"/>
        </w:rPr>
        <w:t xml:space="preserve">, no compete a la legislatura local con un sustento en una norma interna, sino que por disposición expresa del artículo 116 de la Constitución Federal su nombramiento debe ser hecho por el Senado de la República, de tal suerte que la distribución mayoritaria de una u otra magistratura corresponde a dicho órgano legislativo, quien deberá acatar lo dispuesto por el artículo 41 constitucional. </w:t>
      </w:r>
    </w:p>
    <w:p w14:paraId="33DF42C2" w14:textId="77777777" w:rsidR="0016732A" w:rsidRPr="00594CC3" w:rsidRDefault="0016732A" w:rsidP="002E44C8">
      <w:pPr>
        <w:pStyle w:val="Cuadrculamediana1-nfasis21"/>
        <w:ind w:left="0"/>
        <w:contextualSpacing/>
        <w:rPr>
          <w:rFonts w:cs="Arial"/>
          <w:sz w:val="26"/>
        </w:rPr>
      </w:pPr>
    </w:p>
    <w:p w14:paraId="4CBA4334" w14:textId="3F1D7D7E" w:rsidR="00FD31BA" w:rsidRPr="00594CC3" w:rsidRDefault="008A4F40" w:rsidP="00E461AD">
      <w:pPr>
        <w:pStyle w:val="corte4fondo"/>
        <w:numPr>
          <w:ilvl w:val="0"/>
          <w:numId w:val="1"/>
        </w:numPr>
        <w:tabs>
          <w:tab w:val="left" w:pos="0"/>
        </w:tabs>
        <w:ind w:left="0" w:hanging="426"/>
        <w:rPr>
          <w:rFonts w:cs="Arial"/>
          <w:sz w:val="26"/>
          <w:szCs w:val="26"/>
        </w:rPr>
      </w:pPr>
      <w:r w:rsidRPr="00594CC3">
        <w:rPr>
          <w:rFonts w:cs="Arial"/>
          <w:b/>
          <w:sz w:val="26"/>
          <w:szCs w:val="26"/>
        </w:rPr>
        <w:lastRenderedPageBreak/>
        <w:t xml:space="preserve">Opinión </w:t>
      </w:r>
      <w:r w:rsidR="00FD31BA" w:rsidRPr="00594CC3">
        <w:rPr>
          <w:rFonts w:cs="Arial"/>
          <w:b/>
          <w:sz w:val="26"/>
          <w:szCs w:val="26"/>
        </w:rPr>
        <w:t>de la Sala Superior del Tribunal Electoral del Poder Judicial de la Federación</w:t>
      </w:r>
      <w:r w:rsidRPr="00594CC3">
        <w:rPr>
          <w:rFonts w:cs="Arial"/>
          <w:b/>
          <w:sz w:val="26"/>
          <w:szCs w:val="26"/>
        </w:rPr>
        <w:t>.</w:t>
      </w:r>
      <w:r w:rsidRPr="00594CC3">
        <w:rPr>
          <w:rFonts w:cs="Arial"/>
          <w:sz w:val="26"/>
          <w:szCs w:val="26"/>
        </w:rPr>
        <w:t xml:space="preserve"> </w:t>
      </w:r>
      <w:r w:rsidR="00694EED" w:rsidRPr="00594CC3">
        <w:rPr>
          <w:rFonts w:cs="Arial"/>
          <w:sz w:val="26"/>
          <w:szCs w:val="26"/>
        </w:rPr>
        <w:t>Por su parte, a</w:t>
      </w:r>
      <w:r w:rsidR="00FD31BA" w:rsidRPr="00594CC3">
        <w:rPr>
          <w:rFonts w:cs="Arial"/>
          <w:sz w:val="26"/>
          <w:szCs w:val="26"/>
        </w:rPr>
        <w:t>l rendir la</w:t>
      </w:r>
      <w:r w:rsidR="00E33895" w:rsidRPr="00594CC3">
        <w:rPr>
          <w:rFonts w:cs="Arial"/>
          <w:sz w:val="26"/>
          <w:szCs w:val="26"/>
        </w:rPr>
        <w:t xml:space="preserve"> </w:t>
      </w:r>
      <w:r w:rsidR="00E5414E" w:rsidRPr="00594CC3">
        <w:rPr>
          <w:rFonts w:cs="Arial"/>
          <w:sz w:val="26"/>
          <w:szCs w:val="26"/>
        </w:rPr>
        <w:t xml:space="preserve">opinión </w:t>
      </w:r>
      <w:r w:rsidR="00FD31BA" w:rsidRPr="00594CC3">
        <w:rPr>
          <w:rFonts w:cs="Arial"/>
          <w:sz w:val="26"/>
          <w:szCs w:val="26"/>
        </w:rPr>
        <w:t xml:space="preserve">solicitada, la referida Sala Superior expuso los razonamientos que se sintetizan </w:t>
      </w:r>
      <w:r w:rsidR="00BA7C32" w:rsidRPr="00594CC3">
        <w:rPr>
          <w:rFonts w:cs="Arial"/>
          <w:sz w:val="26"/>
          <w:szCs w:val="26"/>
        </w:rPr>
        <w:t>a continuación</w:t>
      </w:r>
      <w:r w:rsidR="00FD31BA" w:rsidRPr="00594CC3">
        <w:rPr>
          <w:rFonts w:cs="Arial"/>
          <w:sz w:val="26"/>
          <w:szCs w:val="26"/>
        </w:rPr>
        <w:t>:</w:t>
      </w:r>
    </w:p>
    <w:p w14:paraId="0D899438" w14:textId="77777777" w:rsidR="0064618E" w:rsidRPr="00594CC3" w:rsidRDefault="0064618E" w:rsidP="0064618E">
      <w:pPr>
        <w:pStyle w:val="corte4fondo"/>
        <w:tabs>
          <w:tab w:val="left" w:pos="0"/>
        </w:tabs>
        <w:ind w:firstLine="0"/>
        <w:rPr>
          <w:rFonts w:cs="Arial"/>
          <w:sz w:val="26"/>
          <w:szCs w:val="26"/>
        </w:rPr>
      </w:pPr>
    </w:p>
    <w:p w14:paraId="481234B0" w14:textId="17A729C6" w:rsidR="00344124" w:rsidRPr="00594CC3" w:rsidRDefault="000D77FD" w:rsidP="003C2B76">
      <w:pPr>
        <w:pStyle w:val="corte4fondo"/>
        <w:numPr>
          <w:ilvl w:val="0"/>
          <w:numId w:val="10"/>
        </w:numPr>
        <w:tabs>
          <w:tab w:val="left" w:pos="0"/>
        </w:tabs>
        <w:ind w:left="567" w:hanging="425"/>
        <w:rPr>
          <w:rFonts w:cs="Arial"/>
          <w:sz w:val="26"/>
          <w:szCs w:val="26"/>
        </w:rPr>
      </w:pPr>
      <w:r w:rsidRPr="00594CC3">
        <w:rPr>
          <w:rFonts w:cs="Arial"/>
          <w:sz w:val="26"/>
          <w:szCs w:val="26"/>
        </w:rPr>
        <w:t>E</w:t>
      </w:r>
      <w:r w:rsidR="00344124" w:rsidRPr="00594CC3">
        <w:rPr>
          <w:rFonts w:cs="Arial"/>
          <w:sz w:val="26"/>
          <w:szCs w:val="26"/>
        </w:rPr>
        <w:t xml:space="preserve">l planteamiento de inconstitucionalidad del partido político sobre el régimen transitorio que establece una integración por un número par de magistraturas es esencialmente </w:t>
      </w:r>
      <w:r w:rsidR="00344124" w:rsidRPr="00594CC3">
        <w:rPr>
          <w:rFonts w:cs="Arial"/>
          <w:b/>
          <w:bCs/>
          <w:sz w:val="26"/>
          <w:szCs w:val="26"/>
        </w:rPr>
        <w:t>fundado</w:t>
      </w:r>
      <w:r w:rsidR="00344124" w:rsidRPr="00594CC3">
        <w:rPr>
          <w:rFonts w:cs="Arial"/>
          <w:sz w:val="26"/>
          <w:szCs w:val="26"/>
        </w:rPr>
        <w:t xml:space="preserve">, ya que vulnera el modelo constitucional establecido para la integración de las autoridades jurisdiccionales electorales de los Estados. </w:t>
      </w:r>
    </w:p>
    <w:p w14:paraId="25C66C85" w14:textId="05FC9873" w:rsidR="00912EB9" w:rsidRPr="00594CC3" w:rsidRDefault="000D77FD" w:rsidP="003C2B76">
      <w:pPr>
        <w:pStyle w:val="corte4fondo"/>
        <w:numPr>
          <w:ilvl w:val="0"/>
          <w:numId w:val="10"/>
        </w:numPr>
        <w:tabs>
          <w:tab w:val="left" w:pos="0"/>
        </w:tabs>
        <w:ind w:left="567" w:hanging="425"/>
        <w:rPr>
          <w:rFonts w:cs="Arial"/>
          <w:sz w:val="26"/>
          <w:szCs w:val="26"/>
        </w:rPr>
      </w:pPr>
      <w:r w:rsidRPr="00594CC3">
        <w:rPr>
          <w:rFonts w:cs="Arial"/>
          <w:sz w:val="26"/>
          <w:szCs w:val="26"/>
        </w:rPr>
        <w:t>C</w:t>
      </w:r>
      <w:r w:rsidR="00912EB9" w:rsidRPr="00594CC3">
        <w:rPr>
          <w:rFonts w:cs="Arial"/>
          <w:sz w:val="26"/>
          <w:szCs w:val="26"/>
        </w:rPr>
        <w:t>on la reforma de dos mil catorce, el artículo 116 constitucional estableció un nuevo paradigma en la conformación de dichas autoridades jurisdiccionales, que acotó la amplia libertad de configuración legislativa con que contaban los Congresos locales y estableció reglas sobre la integración de los Tribunales Electorales locales y la designación de las magistraturas. Por ello, se determinó que debían conformarse por un número impar de Magistrados y que fueran designados por dos terceras partes de los miembros presentes del Senado.</w:t>
      </w:r>
    </w:p>
    <w:p w14:paraId="3FDA6466" w14:textId="32E0A6CC" w:rsidR="00857F2A" w:rsidRPr="00594CC3" w:rsidRDefault="00792820" w:rsidP="00857F2A">
      <w:pPr>
        <w:pStyle w:val="corte4fondo"/>
        <w:numPr>
          <w:ilvl w:val="0"/>
          <w:numId w:val="10"/>
        </w:numPr>
        <w:tabs>
          <w:tab w:val="left" w:pos="0"/>
        </w:tabs>
        <w:ind w:left="567" w:hanging="425"/>
        <w:rPr>
          <w:rFonts w:cs="Arial"/>
          <w:sz w:val="26"/>
          <w:szCs w:val="26"/>
        </w:rPr>
      </w:pPr>
      <w:r w:rsidRPr="00594CC3">
        <w:rPr>
          <w:rFonts w:cs="Arial"/>
          <w:sz w:val="26"/>
          <w:szCs w:val="26"/>
        </w:rPr>
        <w:t xml:space="preserve">Respecto al artículo </w:t>
      </w:r>
      <w:r w:rsidR="00912EB9" w:rsidRPr="00594CC3">
        <w:rPr>
          <w:rFonts w:cs="Arial"/>
          <w:sz w:val="26"/>
          <w:szCs w:val="26"/>
        </w:rPr>
        <w:t xml:space="preserve">transitorio </w:t>
      </w:r>
      <w:r w:rsidRPr="00594CC3">
        <w:rPr>
          <w:rFonts w:cs="Arial"/>
          <w:sz w:val="26"/>
          <w:szCs w:val="26"/>
        </w:rPr>
        <w:t xml:space="preserve">reclamado </w:t>
      </w:r>
      <w:r w:rsidR="00912EB9" w:rsidRPr="00594CC3">
        <w:rPr>
          <w:rFonts w:cs="Arial"/>
          <w:sz w:val="26"/>
          <w:szCs w:val="26"/>
        </w:rPr>
        <w:t>que prevé, durante dos años, que el Tribunal Electoral de Nayarit est</w:t>
      </w:r>
      <w:r w:rsidR="00857F2A" w:rsidRPr="00594CC3">
        <w:rPr>
          <w:rFonts w:cs="Arial"/>
          <w:sz w:val="26"/>
          <w:szCs w:val="26"/>
        </w:rPr>
        <w:t>ará</w:t>
      </w:r>
      <w:r w:rsidR="00912EB9" w:rsidRPr="00594CC3">
        <w:rPr>
          <w:rFonts w:cs="Arial"/>
          <w:sz w:val="26"/>
          <w:szCs w:val="26"/>
        </w:rPr>
        <w:t xml:space="preserve"> conformado con cuatro magistrados, se estima que contraviene el mandato constitucional que establece que los órganos </w:t>
      </w:r>
      <w:r w:rsidR="00570123" w:rsidRPr="00594CC3">
        <w:rPr>
          <w:rFonts w:cs="Arial"/>
          <w:sz w:val="26"/>
          <w:szCs w:val="26"/>
        </w:rPr>
        <w:t>jurisdiccionales</w:t>
      </w:r>
      <w:r w:rsidR="00912EB9" w:rsidRPr="00594CC3">
        <w:rPr>
          <w:rFonts w:cs="Arial"/>
          <w:sz w:val="26"/>
          <w:szCs w:val="26"/>
        </w:rPr>
        <w:t xml:space="preserve"> electorales locales estén conformados por un número impar de magistrados, pues plantea una </w:t>
      </w:r>
      <w:r w:rsidR="00570123" w:rsidRPr="00594CC3">
        <w:rPr>
          <w:rFonts w:cs="Arial"/>
          <w:sz w:val="26"/>
          <w:szCs w:val="26"/>
        </w:rPr>
        <w:t>integración</w:t>
      </w:r>
      <w:r w:rsidR="00912EB9" w:rsidRPr="00594CC3">
        <w:rPr>
          <w:rFonts w:cs="Arial"/>
          <w:sz w:val="26"/>
          <w:szCs w:val="26"/>
        </w:rPr>
        <w:t xml:space="preserve"> con un número de juzgadores durante un lapso de dos año</w:t>
      </w:r>
      <w:r w:rsidR="00973300">
        <w:rPr>
          <w:rFonts w:cs="Arial"/>
          <w:sz w:val="26"/>
          <w:szCs w:val="26"/>
        </w:rPr>
        <w:t>s</w:t>
      </w:r>
      <w:r w:rsidR="00912EB9" w:rsidRPr="00594CC3">
        <w:rPr>
          <w:rFonts w:cs="Arial"/>
          <w:sz w:val="26"/>
          <w:szCs w:val="26"/>
        </w:rPr>
        <w:t xml:space="preserve">. </w:t>
      </w:r>
      <w:r w:rsidR="0031262C" w:rsidRPr="00594CC3">
        <w:rPr>
          <w:rFonts w:cs="Arial"/>
          <w:sz w:val="26"/>
          <w:szCs w:val="26"/>
        </w:rPr>
        <w:t>Ello, porque una integración de dicho Tribunal por un número par de magistrados puede generar una afectación al principio de certeza, al incrementar la posibilidad de que en la toma de decisiones se empate la votación y que el presidente ejerza con mayor frecuencia el voto de calidad que la ley le concede.</w:t>
      </w:r>
      <w:r w:rsidR="00857F2A" w:rsidRPr="00594CC3">
        <w:rPr>
          <w:rFonts w:cs="Arial"/>
          <w:sz w:val="26"/>
          <w:szCs w:val="26"/>
        </w:rPr>
        <w:t xml:space="preserve"> </w:t>
      </w:r>
    </w:p>
    <w:p w14:paraId="0E5580C5" w14:textId="24F7573C" w:rsidR="000E0770" w:rsidRPr="00594CC3" w:rsidRDefault="0031262C" w:rsidP="00857F2A">
      <w:pPr>
        <w:pStyle w:val="corte4fondo"/>
        <w:numPr>
          <w:ilvl w:val="0"/>
          <w:numId w:val="10"/>
        </w:numPr>
        <w:tabs>
          <w:tab w:val="left" w:pos="0"/>
        </w:tabs>
        <w:ind w:left="567" w:hanging="425"/>
        <w:rPr>
          <w:rFonts w:cs="Arial"/>
          <w:sz w:val="26"/>
          <w:szCs w:val="26"/>
        </w:rPr>
      </w:pPr>
      <w:r w:rsidRPr="00594CC3">
        <w:rPr>
          <w:rFonts w:cs="Arial"/>
          <w:sz w:val="26"/>
          <w:szCs w:val="26"/>
        </w:rPr>
        <w:t>Máxime que en el siguiente año se llevará cabo el proceso electoral en Nayarit</w:t>
      </w:r>
      <w:r w:rsidR="00265FB1" w:rsidRPr="00594CC3">
        <w:rPr>
          <w:rFonts w:cs="Arial"/>
          <w:sz w:val="26"/>
          <w:szCs w:val="26"/>
        </w:rPr>
        <w:t xml:space="preserve">. Por tanto, una integración con un número par de magistrados podría generar un escenario desfavorable en víspera del referido proceso. </w:t>
      </w:r>
    </w:p>
    <w:p w14:paraId="6726629E" w14:textId="384A8176" w:rsidR="00AB7DB7" w:rsidRPr="00594CC3" w:rsidRDefault="000D77FD" w:rsidP="003C2B76">
      <w:pPr>
        <w:pStyle w:val="corte4fondo"/>
        <w:numPr>
          <w:ilvl w:val="0"/>
          <w:numId w:val="10"/>
        </w:numPr>
        <w:tabs>
          <w:tab w:val="left" w:pos="0"/>
        </w:tabs>
        <w:ind w:left="567" w:hanging="425"/>
        <w:rPr>
          <w:rFonts w:cs="Arial"/>
          <w:sz w:val="26"/>
          <w:szCs w:val="26"/>
        </w:rPr>
      </w:pPr>
      <w:r w:rsidRPr="00594CC3">
        <w:rPr>
          <w:rFonts w:cs="Arial"/>
          <w:sz w:val="26"/>
          <w:szCs w:val="26"/>
        </w:rPr>
        <w:t>No obstante lo anterior, p</w:t>
      </w:r>
      <w:r w:rsidR="00AB7DB7" w:rsidRPr="00594CC3">
        <w:rPr>
          <w:rFonts w:cs="Arial"/>
          <w:sz w:val="26"/>
          <w:szCs w:val="26"/>
        </w:rPr>
        <w:t>or lo que hace a</w:t>
      </w:r>
      <w:r w:rsidR="00265FB1" w:rsidRPr="00594CC3">
        <w:rPr>
          <w:rFonts w:cs="Arial"/>
          <w:sz w:val="26"/>
          <w:szCs w:val="26"/>
        </w:rPr>
        <w:t xml:space="preserve"> la determinación del Congreso local de reducir el número de magistraturas del Tribunal Electoral de Nayarit, de cinco a tres, </w:t>
      </w:r>
      <w:r w:rsidR="00265FB1" w:rsidRPr="00594CC3">
        <w:rPr>
          <w:rFonts w:cs="Arial"/>
          <w:b/>
          <w:bCs/>
          <w:sz w:val="26"/>
          <w:szCs w:val="26"/>
        </w:rPr>
        <w:t>no es inconstitucional</w:t>
      </w:r>
      <w:r w:rsidR="00265FB1" w:rsidRPr="00594CC3">
        <w:rPr>
          <w:rFonts w:cs="Arial"/>
          <w:sz w:val="26"/>
          <w:szCs w:val="26"/>
        </w:rPr>
        <w:t xml:space="preserve"> pues dicho Congreso </w:t>
      </w:r>
      <w:r w:rsidR="00265FB1" w:rsidRPr="00594CC3">
        <w:rPr>
          <w:rFonts w:cs="Arial"/>
          <w:sz w:val="26"/>
          <w:szCs w:val="26"/>
        </w:rPr>
        <w:lastRenderedPageBreak/>
        <w:t>actuó en ejercicio de su libertad de configuración legal y dicha determinación es acorde con lo previsto en la Norma Fundamental y con la Ley General de Instituciones y Procedimientos Electorales.</w:t>
      </w:r>
    </w:p>
    <w:p w14:paraId="7DD4C798" w14:textId="6CE00CFD" w:rsidR="00E9082E" w:rsidRPr="00594CC3" w:rsidRDefault="000D77FD" w:rsidP="00ED7F7B">
      <w:pPr>
        <w:pStyle w:val="corte4fondo"/>
        <w:numPr>
          <w:ilvl w:val="0"/>
          <w:numId w:val="10"/>
        </w:numPr>
        <w:tabs>
          <w:tab w:val="left" w:pos="0"/>
        </w:tabs>
        <w:ind w:left="567" w:hanging="425"/>
        <w:rPr>
          <w:rFonts w:cs="Arial"/>
          <w:sz w:val="26"/>
          <w:szCs w:val="26"/>
        </w:rPr>
      </w:pPr>
      <w:r w:rsidRPr="00594CC3">
        <w:rPr>
          <w:rFonts w:cs="Arial"/>
          <w:sz w:val="26"/>
          <w:szCs w:val="26"/>
        </w:rPr>
        <w:t>Finalmente, e</w:t>
      </w:r>
      <w:r w:rsidR="00CC6037" w:rsidRPr="00594CC3">
        <w:rPr>
          <w:rFonts w:cs="Arial"/>
          <w:sz w:val="26"/>
          <w:szCs w:val="26"/>
        </w:rPr>
        <w:t xml:space="preserve">n relación con el tema de </w:t>
      </w:r>
      <w:r w:rsidR="008D1257" w:rsidRPr="00594CC3">
        <w:rPr>
          <w:rFonts w:cs="Arial"/>
          <w:sz w:val="26"/>
          <w:szCs w:val="26"/>
        </w:rPr>
        <w:t>integración</w:t>
      </w:r>
      <w:r w:rsidR="00265FB1" w:rsidRPr="00594CC3">
        <w:rPr>
          <w:rFonts w:cs="Arial"/>
          <w:sz w:val="26"/>
          <w:szCs w:val="26"/>
        </w:rPr>
        <w:t xml:space="preserve"> paritaria y porque su regulación es </w:t>
      </w:r>
      <w:r w:rsidR="008D1257" w:rsidRPr="00594CC3">
        <w:rPr>
          <w:rFonts w:cs="Arial"/>
          <w:sz w:val="26"/>
          <w:szCs w:val="26"/>
        </w:rPr>
        <w:t>deficiente</w:t>
      </w:r>
      <w:r w:rsidR="00265FB1" w:rsidRPr="00594CC3">
        <w:rPr>
          <w:rFonts w:cs="Arial"/>
          <w:sz w:val="26"/>
          <w:szCs w:val="26"/>
        </w:rPr>
        <w:t xml:space="preserve"> al no establecer reglas que garanticen que las determinaciones se tomen </w:t>
      </w:r>
      <w:r w:rsidR="008D1257" w:rsidRPr="00594CC3">
        <w:rPr>
          <w:rFonts w:cs="Arial"/>
          <w:sz w:val="26"/>
          <w:szCs w:val="26"/>
        </w:rPr>
        <w:t>colegiada</w:t>
      </w:r>
      <w:r w:rsidR="00265FB1" w:rsidRPr="00594CC3">
        <w:rPr>
          <w:rFonts w:cs="Arial"/>
          <w:sz w:val="26"/>
          <w:szCs w:val="26"/>
        </w:rPr>
        <w:t>, se estima que no son inconstitucionales</w:t>
      </w:r>
      <w:r w:rsidR="008D1257" w:rsidRPr="00594CC3">
        <w:rPr>
          <w:rFonts w:cs="Arial"/>
          <w:sz w:val="26"/>
          <w:szCs w:val="26"/>
        </w:rPr>
        <w:t xml:space="preserve">. Al respecto, el Decreto impugnado </w:t>
      </w:r>
      <w:r w:rsidR="007F7EB5" w:rsidRPr="00594CC3">
        <w:rPr>
          <w:rFonts w:cs="Arial"/>
          <w:sz w:val="26"/>
          <w:szCs w:val="26"/>
        </w:rPr>
        <w:t xml:space="preserve">dispone </w:t>
      </w:r>
      <w:r w:rsidR="008D1257" w:rsidRPr="00594CC3">
        <w:rPr>
          <w:rFonts w:cs="Arial"/>
          <w:sz w:val="26"/>
          <w:szCs w:val="26"/>
        </w:rPr>
        <w:t>en su artículo segundo transitorio la obligación del Congreso del Estado de realizar las adecuaciones normativas al marco jurídico local, por lo que hasta ese momento se podrá analizar si la medida puede ser contraria a la Constitución por una deficiente regulación que pueda vulnerar alguna norma.</w:t>
      </w:r>
      <w:r w:rsidR="00ED7F7B" w:rsidRPr="00594CC3">
        <w:rPr>
          <w:rFonts w:cs="Arial"/>
          <w:sz w:val="26"/>
          <w:szCs w:val="26"/>
        </w:rPr>
        <w:t xml:space="preserve"> Además de que</w:t>
      </w:r>
      <w:r w:rsidR="002F1A71" w:rsidRPr="00594CC3">
        <w:rPr>
          <w:rFonts w:cs="Arial"/>
          <w:sz w:val="26"/>
          <w:szCs w:val="26"/>
        </w:rPr>
        <w:t xml:space="preserve">, en cuanto al tema de género, la reciente reforma constitucional de junio de dos mil diecinueve, previó el deber de una integración paritaria de diversas autoridades de los tres niveles de gobierno, por lo que tal disposición se encuentra establecida directamente en la Constitución Federal y debe ser observada. </w:t>
      </w:r>
    </w:p>
    <w:p w14:paraId="51A4E03D" w14:textId="77777777" w:rsidR="00780BA2" w:rsidRPr="00594CC3" w:rsidRDefault="00780BA2" w:rsidP="00780BA2">
      <w:pPr>
        <w:pStyle w:val="corte4fondo"/>
        <w:tabs>
          <w:tab w:val="left" w:pos="0"/>
        </w:tabs>
        <w:ind w:left="567" w:firstLine="0"/>
        <w:rPr>
          <w:rFonts w:cs="Arial"/>
          <w:sz w:val="26"/>
          <w:szCs w:val="26"/>
        </w:rPr>
      </w:pPr>
    </w:p>
    <w:p w14:paraId="635AD81D" w14:textId="69044BC3" w:rsidR="00CD21AF" w:rsidRPr="00594CC3" w:rsidRDefault="00FD31BA" w:rsidP="00694EED">
      <w:pPr>
        <w:pStyle w:val="corte4fondo"/>
        <w:numPr>
          <w:ilvl w:val="0"/>
          <w:numId w:val="1"/>
        </w:numPr>
        <w:tabs>
          <w:tab w:val="left" w:pos="0"/>
        </w:tabs>
        <w:ind w:left="0" w:hanging="426"/>
        <w:rPr>
          <w:rFonts w:cs="Arial"/>
          <w:sz w:val="26"/>
          <w:szCs w:val="26"/>
        </w:rPr>
      </w:pPr>
      <w:r w:rsidRPr="00594CC3">
        <w:rPr>
          <w:rFonts w:cs="Arial"/>
          <w:b/>
          <w:sz w:val="26"/>
          <w:szCs w:val="26"/>
        </w:rPr>
        <w:t>Pedimento.</w:t>
      </w:r>
      <w:r w:rsidRPr="00594CC3">
        <w:rPr>
          <w:rFonts w:cs="Arial"/>
          <w:sz w:val="26"/>
          <w:szCs w:val="26"/>
        </w:rPr>
        <w:t xml:space="preserve"> E</w:t>
      </w:r>
      <w:r w:rsidR="0098023C" w:rsidRPr="00594CC3">
        <w:rPr>
          <w:rFonts w:cs="Arial"/>
          <w:sz w:val="26"/>
          <w:szCs w:val="26"/>
        </w:rPr>
        <w:t xml:space="preserve">l </w:t>
      </w:r>
      <w:r w:rsidR="00ED7F7B" w:rsidRPr="00594CC3">
        <w:rPr>
          <w:rFonts w:cs="Arial"/>
          <w:sz w:val="26"/>
          <w:szCs w:val="26"/>
        </w:rPr>
        <w:t xml:space="preserve">Fiscal </w:t>
      </w:r>
      <w:r w:rsidR="002F270B" w:rsidRPr="00594CC3">
        <w:rPr>
          <w:rFonts w:cs="Arial"/>
          <w:sz w:val="26"/>
          <w:szCs w:val="26"/>
        </w:rPr>
        <w:t xml:space="preserve">General de la República </w:t>
      </w:r>
      <w:r w:rsidRPr="00594CC3">
        <w:rPr>
          <w:rFonts w:cs="Arial"/>
          <w:sz w:val="26"/>
          <w:szCs w:val="26"/>
        </w:rPr>
        <w:t xml:space="preserve">no formuló pedimento en el presente asunto. </w:t>
      </w:r>
    </w:p>
    <w:p w14:paraId="2F21B3E4" w14:textId="77777777" w:rsidR="00FD31BA" w:rsidRPr="00594CC3" w:rsidRDefault="00FD31BA" w:rsidP="00694EED">
      <w:pPr>
        <w:pStyle w:val="Cuadrculamediana1-nfasis21"/>
        <w:rPr>
          <w:rFonts w:cs="Arial"/>
          <w:sz w:val="26"/>
          <w:szCs w:val="26"/>
        </w:rPr>
      </w:pPr>
    </w:p>
    <w:p w14:paraId="3AFF0620" w14:textId="69641FF7" w:rsidR="005140D0" w:rsidRPr="00594CC3" w:rsidRDefault="00A96011" w:rsidP="00694EED">
      <w:pPr>
        <w:pStyle w:val="corte4fondo"/>
        <w:numPr>
          <w:ilvl w:val="0"/>
          <w:numId w:val="1"/>
        </w:numPr>
        <w:tabs>
          <w:tab w:val="left" w:pos="0"/>
        </w:tabs>
        <w:ind w:left="0" w:hanging="426"/>
        <w:rPr>
          <w:rFonts w:cs="Arial"/>
          <w:sz w:val="26"/>
          <w:szCs w:val="26"/>
        </w:rPr>
      </w:pPr>
      <w:r w:rsidRPr="00594CC3">
        <w:rPr>
          <w:rFonts w:cs="Arial"/>
          <w:b/>
          <w:sz w:val="26"/>
          <w:szCs w:val="26"/>
        </w:rPr>
        <w:t>Cierre de la instrucción</w:t>
      </w:r>
      <w:r w:rsidR="005140D0" w:rsidRPr="00594CC3">
        <w:rPr>
          <w:rFonts w:cs="Arial"/>
          <w:b/>
          <w:sz w:val="26"/>
          <w:szCs w:val="26"/>
        </w:rPr>
        <w:t>.</w:t>
      </w:r>
      <w:r w:rsidR="005140D0" w:rsidRPr="00594CC3">
        <w:rPr>
          <w:rFonts w:cs="Arial"/>
          <w:sz w:val="26"/>
          <w:szCs w:val="26"/>
        </w:rPr>
        <w:t xml:space="preserve"> </w:t>
      </w:r>
      <w:r w:rsidR="00C969F1" w:rsidRPr="00594CC3">
        <w:rPr>
          <w:rFonts w:cs="Arial"/>
          <w:sz w:val="26"/>
          <w:szCs w:val="26"/>
        </w:rPr>
        <w:t xml:space="preserve">Tras el trámite legal correspondiente y la presentación de alegatos, </w:t>
      </w:r>
      <w:r w:rsidR="000C7F8B" w:rsidRPr="00594CC3">
        <w:rPr>
          <w:rFonts w:cs="Arial"/>
          <w:sz w:val="26"/>
          <w:szCs w:val="26"/>
        </w:rPr>
        <w:t xml:space="preserve">se declaró </w:t>
      </w:r>
      <w:r w:rsidR="005140D0" w:rsidRPr="00594CC3">
        <w:rPr>
          <w:rFonts w:cs="Arial"/>
          <w:sz w:val="26"/>
          <w:szCs w:val="26"/>
        </w:rPr>
        <w:t xml:space="preserve">cerrada la instrucción </w:t>
      </w:r>
      <w:r w:rsidR="000C7F8B" w:rsidRPr="00594CC3">
        <w:rPr>
          <w:rFonts w:cs="Arial"/>
          <w:sz w:val="26"/>
          <w:szCs w:val="26"/>
        </w:rPr>
        <w:t xml:space="preserve">del asunto y </w:t>
      </w:r>
      <w:r w:rsidR="005140D0" w:rsidRPr="00594CC3">
        <w:rPr>
          <w:rFonts w:cs="Arial"/>
          <w:sz w:val="26"/>
          <w:szCs w:val="26"/>
        </w:rPr>
        <w:t>se envió el ex</w:t>
      </w:r>
      <w:r w:rsidR="002A678D" w:rsidRPr="00594CC3">
        <w:rPr>
          <w:rFonts w:cs="Arial"/>
          <w:sz w:val="26"/>
          <w:szCs w:val="26"/>
        </w:rPr>
        <w:t>pediente al Ministro I</w:t>
      </w:r>
      <w:r w:rsidR="00C969F1" w:rsidRPr="00594CC3">
        <w:rPr>
          <w:rFonts w:cs="Arial"/>
          <w:sz w:val="26"/>
          <w:szCs w:val="26"/>
        </w:rPr>
        <w:t>nstructor</w:t>
      </w:r>
      <w:r w:rsidR="005140D0" w:rsidRPr="00594CC3">
        <w:rPr>
          <w:rFonts w:cs="Arial"/>
          <w:sz w:val="26"/>
          <w:szCs w:val="26"/>
        </w:rPr>
        <w:t xml:space="preserve"> para la elaboración del proyecto de resolución.</w:t>
      </w:r>
    </w:p>
    <w:p w14:paraId="649ABA5C" w14:textId="77777777" w:rsidR="00A06720" w:rsidRPr="00594CC3" w:rsidRDefault="00A06720" w:rsidP="00694EED">
      <w:pPr>
        <w:pStyle w:val="TEXTONORMAL"/>
        <w:rPr>
          <w:sz w:val="26"/>
          <w:szCs w:val="26"/>
        </w:rPr>
      </w:pPr>
    </w:p>
    <w:p w14:paraId="1EEC593B" w14:textId="77777777" w:rsidR="005140D0" w:rsidRPr="00594CC3" w:rsidRDefault="00C87FB4" w:rsidP="00694EED">
      <w:pPr>
        <w:pStyle w:val="TEXTONORMAL"/>
        <w:numPr>
          <w:ilvl w:val="0"/>
          <w:numId w:val="3"/>
        </w:numPr>
        <w:tabs>
          <w:tab w:val="left" w:pos="567"/>
        </w:tabs>
        <w:ind w:left="0" w:firstLine="0"/>
        <w:jc w:val="center"/>
        <w:rPr>
          <w:b/>
          <w:sz w:val="26"/>
          <w:szCs w:val="26"/>
        </w:rPr>
      </w:pPr>
      <w:r w:rsidRPr="00594CC3">
        <w:rPr>
          <w:b/>
          <w:sz w:val="26"/>
          <w:szCs w:val="26"/>
        </w:rPr>
        <w:t>COMPETENCIA</w:t>
      </w:r>
    </w:p>
    <w:p w14:paraId="6C27DEEF" w14:textId="77777777" w:rsidR="005140D0" w:rsidRPr="00594CC3" w:rsidRDefault="005140D0" w:rsidP="00694EED">
      <w:pPr>
        <w:pStyle w:val="TEXTONORMAL"/>
        <w:rPr>
          <w:sz w:val="26"/>
          <w:szCs w:val="26"/>
        </w:rPr>
      </w:pPr>
    </w:p>
    <w:p w14:paraId="33B5FF50" w14:textId="14DF0D17" w:rsidR="00493998" w:rsidRPr="00594CC3" w:rsidRDefault="000B5992" w:rsidP="00694EED">
      <w:pPr>
        <w:pStyle w:val="corte4fondo"/>
        <w:numPr>
          <w:ilvl w:val="0"/>
          <w:numId w:val="1"/>
        </w:numPr>
        <w:tabs>
          <w:tab w:val="left" w:pos="0"/>
        </w:tabs>
        <w:ind w:left="0" w:hanging="426"/>
        <w:rPr>
          <w:rFonts w:cs="Arial"/>
          <w:b/>
          <w:sz w:val="26"/>
          <w:szCs w:val="26"/>
        </w:rPr>
      </w:pPr>
      <w:r w:rsidRPr="00594CC3">
        <w:rPr>
          <w:rFonts w:cs="Arial"/>
          <w:sz w:val="26"/>
          <w:szCs w:val="26"/>
        </w:rPr>
        <w:t>Est</w:t>
      </w:r>
      <w:r w:rsidR="001C732A" w:rsidRPr="00594CC3">
        <w:rPr>
          <w:rFonts w:cs="Arial"/>
          <w:sz w:val="26"/>
          <w:szCs w:val="26"/>
        </w:rPr>
        <w:t xml:space="preserve">e Tribunal Pleno </w:t>
      </w:r>
      <w:r w:rsidRPr="00594CC3">
        <w:rPr>
          <w:rFonts w:cs="Arial"/>
          <w:sz w:val="26"/>
          <w:szCs w:val="26"/>
        </w:rPr>
        <w:t>de la Suprema Corte de Justicia de la Nación es competente para resolver la presente acción de inconstitucionalidad, de conformidad con lo dispuesto por los artí</w:t>
      </w:r>
      <w:r w:rsidR="00FD31BA" w:rsidRPr="00594CC3">
        <w:rPr>
          <w:rFonts w:cs="Arial"/>
          <w:sz w:val="26"/>
          <w:szCs w:val="26"/>
        </w:rPr>
        <w:t>culos 105, fracción II, inciso</w:t>
      </w:r>
      <w:r w:rsidR="003731FE" w:rsidRPr="00594CC3">
        <w:rPr>
          <w:rFonts w:cs="Arial"/>
          <w:sz w:val="26"/>
          <w:szCs w:val="26"/>
        </w:rPr>
        <w:t xml:space="preserve"> </w:t>
      </w:r>
      <w:r w:rsidR="00FD31BA" w:rsidRPr="00594CC3">
        <w:rPr>
          <w:rFonts w:cs="Arial"/>
          <w:sz w:val="26"/>
          <w:szCs w:val="26"/>
        </w:rPr>
        <w:t>f</w:t>
      </w:r>
      <w:r w:rsidRPr="00594CC3">
        <w:rPr>
          <w:rFonts w:cs="Arial"/>
          <w:sz w:val="26"/>
          <w:szCs w:val="26"/>
        </w:rPr>
        <w:t>)</w:t>
      </w:r>
      <w:r w:rsidR="00C969F1" w:rsidRPr="00594CC3">
        <w:rPr>
          <w:rFonts w:cs="Arial"/>
          <w:sz w:val="26"/>
          <w:szCs w:val="26"/>
        </w:rPr>
        <w:t>,</w:t>
      </w:r>
      <w:r w:rsidRPr="00594CC3">
        <w:rPr>
          <w:rFonts w:cs="Arial"/>
          <w:sz w:val="26"/>
          <w:szCs w:val="26"/>
        </w:rPr>
        <w:t xml:space="preserve"> de la Constitución </w:t>
      </w:r>
      <w:r w:rsidR="003950A7" w:rsidRPr="00594CC3">
        <w:rPr>
          <w:rFonts w:cs="Arial"/>
          <w:sz w:val="26"/>
          <w:szCs w:val="26"/>
        </w:rPr>
        <w:t xml:space="preserve">General </w:t>
      </w:r>
      <w:r w:rsidRPr="00594CC3">
        <w:rPr>
          <w:rFonts w:cs="Arial"/>
          <w:sz w:val="26"/>
          <w:szCs w:val="26"/>
        </w:rPr>
        <w:t>y 10, fracción I</w:t>
      </w:r>
      <w:r w:rsidR="004C370F" w:rsidRPr="00594CC3">
        <w:rPr>
          <w:rFonts w:cs="Arial"/>
          <w:sz w:val="26"/>
          <w:szCs w:val="26"/>
        </w:rPr>
        <w:t>,</w:t>
      </w:r>
      <w:r w:rsidRPr="00594CC3">
        <w:rPr>
          <w:rFonts w:cs="Arial"/>
          <w:sz w:val="26"/>
          <w:szCs w:val="26"/>
        </w:rPr>
        <w:t xml:space="preserve"> de la Ley Orgánica del Poder Judicial de la Federación, toda vez que </w:t>
      </w:r>
      <w:r w:rsidR="00D96E2B" w:rsidRPr="00594CC3">
        <w:rPr>
          <w:rFonts w:cs="Arial"/>
          <w:sz w:val="26"/>
          <w:szCs w:val="26"/>
        </w:rPr>
        <w:t>el partido</w:t>
      </w:r>
      <w:r w:rsidR="00FD31BA" w:rsidRPr="00594CC3">
        <w:rPr>
          <w:rFonts w:cs="Arial"/>
          <w:sz w:val="26"/>
          <w:szCs w:val="26"/>
        </w:rPr>
        <w:t xml:space="preserve"> polí</w:t>
      </w:r>
      <w:r w:rsidR="00D96E2B" w:rsidRPr="00594CC3">
        <w:rPr>
          <w:rFonts w:cs="Arial"/>
          <w:sz w:val="26"/>
          <w:szCs w:val="26"/>
        </w:rPr>
        <w:t>tico</w:t>
      </w:r>
      <w:r w:rsidR="00FD31BA" w:rsidRPr="00594CC3">
        <w:rPr>
          <w:rFonts w:cs="Arial"/>
          <w:sz w:val="26"/>
          <w:szCs w:val="26"/>
        </w:rPr>
        <w:t xml:space="preserve"> </w:t>
      </w:r>
      <w:r w:rsidR="00D96E2B" w:rsidRPr="00594CC3">
        <w:rPr>
          <w:rFonts w:cs="Arial"/>
          <w:sz w:val="26"/>
          <w:szCs w:val="26"/>
        </w:rPr>
        <w:t>accionante plantea</w:t>
      </w:r>
      <w:r w:rsidR="00FD31BA" w:rsidRPr="00594CC3">
        <w:rPr>
          <w:rFonts w:cs="Arial"/>
          <w:sz w:val="26"/>
          <w:szCs w:val="26"/>
        </w:rPr>
        <w:t xml:space="preserve"> la posible contradicción</w:t>
      </w:r>
      <w:r w:rsidR="00CF7C43" w:rsidRPr="00594CC3">
        <w:rPr>
          <w:rFonts w:cs="Arial"/>
          <w:sz w:val="26"/>
          <w:szCs w:val="26"/>
        </w:rPr>
        <w:t xml:space="preserve"> </w:t>
      </w:r>
      <w:r w:rsidR="002E44C8" w:rsidRPr="00594CC3">
        <w:rPr>
          <w:rFonts w:cs="Arial"/>
          <w:sz w:val="26"/>
          <w:szCs w:val="26"/>
        </w:rPr>
        <w:t xml:space="preserve">entre </w:t>
      </w:r>
      <w:r w:rsidR="00CE2F34" w:rsidRPr="00594CC3">
        <w:rPr>
          <w:rFonts w:cs="Arial"/>
          <w:sz w:val="26"/>
          <w:szCs w:val="26"/>
        </w:rPr>
        <w:t xml:space="preserve">la Constitución Federal y diversas disposiciones de </w:t>
      </w:r>
      <w:r w:rsidR="006F7111" w:rsidRPr="00594CC3">
        <w:rPr>
          <w:rFonts w:cs="Arial"/>
          <w:sz w:val="26"/>
          <w:szCs w:val="26"/>
        </w:rPr>
        <w:t xml:space="preserve">la Constitución Política del Estado Libre y Soberano de Nayarit. </w:t>
      </w:r>
    </w:p>
    <w:p w14:paraId="1E723613" w14:textId="77777777" w:rsidR="00F522DB" w:rsidRPr="00594CC3" w:rsidRDefault="00F522DB" w:rsidP="00F522DB">
      <w:pPr>
        <w:pStyle w:val="corte4fondo"/>
        <w:tabs>
          <w:tab w:val="left" w:pos="0"/>
        </w:tabs>
        <w:ind w:firstLine="0"/>
        <w:rPr>
          <w:rFonts w:cs="Arial"/>
          <w:b/>
          <w:sz w:val="26"/>
          <w:szCs w:val="26"/>
        </w:rPr>
      </w:pPr>
    </w:p>
    <w:p w14:paraId="68107062" w14:textId="77777777" w:rsidR="00493998" w:rsidRPr="00594CC3" w:rsidRDefault="00493998" w:rsidP="00A9319A">
      <w:pPr>
        <w:pStyle w:val="TEXTONORMAL"/>
        <w:numPr>
          <w:ilvl w:val="0"/>
          <w:numId w:val="3"/>
        </w:numPr>
        <w:tabs>
          <w:tab w:val="left" w:pos="567"/>
        </w:tabs>
        <w:ind w:left="0" w:firstLine="0"/>
        <w:jc w:val="center"/>
        <w:rPr>
          <w:b/>
          <w:sz w:val="26"/>
          <w:szCs w:val="26"/>
        </w:rPr>
      </w:pPr>
      <w:r w:rsidRPr="00594CC3">
        <w:rPr>
          <w:b/>
          <w:sz w:val="26"/>
          <w:szCs w:val="26"/>
        </w:rPr>
        <w:lastRenderedPageBreak/>
        <w:t xml:space="preserve">PRECISIÓN DE </w:t>
      </w:r>
      <w:r w:rsidR="00785E61" w:rsidRPr="00594CC3">
        <w:rPr>
          <w:b/>
          <w:sz w:val="26"/>
          <w:szCs w:val="26"/>
        </w:rPr>
        <w:t>LAS NORMAS RECLAMADAS</w:t>
      </w:r>
    </w:p>
    <w:p w14:paraId="59B45503" w14:textId="77777777" w:rsidR="00493998" w:rsidRPr="00594CC3" w:rsidRDefault="00493998" w:rsidP="00493998">
      <w:pPr>
        <w:pStyle w:val="TEXTONORMAL"/>
        <w:ind w:firstLine="0"/>
        <w:rPr>
          <w:b/>
          <w:sz w:val="26"/>
          <w:szCs w:val="26"/>
        </w:rPr>
      </w:pPr>
    </w:p>
    <w:p w14:paraId="00CFD784" w14:textId="37E76D66" w:rsidR="002751BD" w:rsidRPr="00594CC3" w:rsidRDefault="00493998" w:rsidP="009B1D90">
      <w:pPr>
        <w:pStyle w:val="corte4fondo"/>
        <w:numPr>
          <w:ilvl w:val="0"/>
          <w:numId w:val="1"/>
        </w:numPr>
        <w:tabs>
          <w:tab w:val="left" w:pos="0"/>
        </w:tabs>
        <w:ind w:left="0" w:hanging="426"/>
        <w:rPr>
          <w:rFonts w:cs="Arial"/>
          <w:sz w:val="26"/>
          <w:szCs w:val="26"/>
        </w:rPr>
      </w:pPr>
      <w:r w:rsidRPr="00594CC3">
        <w:rPr>
          <w:rFonts w:cs="Arial"/>
          <w:sz w:val="26"/>
          <w:szCs w:val="26"/>
        </w:rPr>
        <w:t xml:space="preserve">Del análisis </w:t>
      </w:r>
      <w:r w:rsidR="003467B5" w:rsidRPr="00594CC3">
        <w:rPr>
          <w:rFonts w:cs="Arial"/>
          <w:sz w:val="26"/>
          <w:szCs w:val="26"/>
        </w:rPr>
        <w:t xml:space="preserve">integral </w:t>
      </w:r>
      <w:r w:rsidRPr="00594CC3">
        <w:rPr>
          <w:rFonts w:cs="Arial"/>
          <w:sz w:val="26"/>
          <w:szCs w:val="26"/>
        </w:rPr>
        <w:t>de</w:t>
      </w:r>
      <w:r w:rsidR="003467B5" w:rsidRPr="00594CC3">
        <w:rPr>
          <w:rFonts w:cs="Arial"/>
          <w:sz w:val="26"/>
          <w:szCs w:val="26"/>
        </w:rPr>
        <w:t xml:space="preserve">l escrito de demanda del partido político se </w:t>
      </w:r>
      <w:r w:rsidR="00C101D8" w:rsidRPr="00594CC3">
        <w:rPr>
          <w:rFonts w:cs="Arial"/>
          <w:sz w:val="26"/>
          <w:szCs w:val="26"/>
        </w:rPr>
        <w:t xml:space="preserve">advierte que </w:t>
      </w:r>
      <w:r w:rsidR="005C7C1A" w:rsidRPr="00594CC3">
        <w:rPr>
          <w:rFonts w:cs="Arial"/>
          <w:sz w:val="26"/>
          <w:szCs w:val="26"/>
        </w:rPr>
        <w:t>se impugnaron</w:t>
      </w:r>
      <w:r w:rsidR="0045136E" w:rsidRPr="00594CC3">
        <w:rPr>
          <w:rFonts w:cs="Arial"/>
          <w:sz w:val="26"/>
          <w:szCs w:val="26"/>
        </w:rPr>
        <w:t xml:space="preserve"> de manera </w:t>
      </w:r>
      <w:r w:rsidR="0053433E" w:rsidRPr="00594CC3">
        <w:rPr>
          <w:rFonts w:cs="Arial"/>
          <w:sz w:val="26"/>
          <w:szCs w:val="26"/>
        </w:rPr>
        <w:t>efectiva</w:t>
      </w:r>
      <w:r w:rsidR="0045136E" w:rsidRPr="00594CC3">
        <w:rPr>
          <w:rFonts w:cs="Arial"/>
          <w:sz w:val="26"/>
          <w:szCs w:val="26"/>
        </w:rPr>
        <w:t xml:space="preserve"> </w:t>
      </w:r>
      <w:r w:rsidR="005C7C1A" w:rsidRPr="00594CC3">
        <w:rPr>
          <w:rFonts w:cs="Arial"/>
          <w:sz w:val="26"/>
          <w:szCs w:val="26"/>
        </w:rPr>
        <w:t>l</w:t>
      </w:r>
      <w:r w:rsidR="00854A65" w:rsidRPr="00594CC3">
        <w:rPr>
          <w:rFonts w:cs="Arial"/>
          <w:sz w:val="26"/>
          <w:szCs w:val="26"/>
        </w:rPr>
        <w:t>a</w:t>
      </w:r>
      <w:r w:rsidR="005C7C1A" w:rsidRPr="00594CC3">
        <w:rPr>
          <w:rFonts w:cs="Arial"/>
          <w:sz w:val="26"/>
          <w:szCs w:val="26"/>
        </w:rPr>
        <w:t>s</w:t>
      </w:r>
      <w:r w:rsidR="003467B5" w:rsidRPr="00594CC3">
        <w:rPr>
          <w:rFonts w:cs="Arial"/>
          <w:sz w:val="26"/>
          <w:szCs w:val="26"/>
        </w:rPr>
        <w:t xml:space="preserve"> </w:t>
      </w:r>
      <w:r w:rsidR="005C7C1A" w:rsidRPr="00594CC3">
        <w:rPr>
          <w:rFonts w:cs="Arial"/>
          <w:sz w:val="26"/>
          <w:szCs w:val="26"/>
        </w:rPr>
        <w:t xml:space="preserve">siguientes </w:t>
      </w:r>
      <w:r w:rsidR="00854A65" w:rsidRPr="00594CC3">
        <w:rPr>
          <w:rFonts w:cs="Arial"/>
          <w:sz w:val="26"/>
          <w:szCs w:val="26"/>
        </w:rPr>
        <w:t>disposiciones normativas</w:t>
      </w:r>
      <w:r w:rsidR="002751BD" w:rsidRPr="00594CC3">
        <w:rPr>
          <w:rFonts w:cs="Arial"/>
          <w:sz w:val="26"/>
          <w:szCs w:val="26"/>
        </w:rPr>
        <w:t>:</w:t>
      </w:r>
    </w:p>
    <w:p w14:paraId="1B08631C" w14:textId="77777777" w:rsidR="00CE2F34" w:rsidRPr="00594CC3" w:rsidRDefault="00CE2F34" w:rsidP="00CE2F34">
      <w:pPr>
        <w:pStyle w:val="corte4fondo"/>
        <w:tabs>
          <w:tab w:val="left" w:pos="0"/>
        </w:tabs>
        <w:ind w:firstLine="0"/>
        <w:rPr>
          <w:rFonts w:cs="Arial"/>
          <w:sz w:val="26"/>
          <w:szCs w:val="26"/>
        </w:rPr>
      </w:pPr>
    </w:p>
    <w:p w14:paraId="408B911C" w14:textId="3976F094" w:rsidR="002751BD" w:rsidRPr="00594CC3" w:rsidRDefault="00854A65" w:rsidP="000911D3">
      <w:pPr>
        <w:pStyle w:val="corte4fondo"/>
        <w:numPr>
          <w:ilvl w:val="0"/>
          <w:numId w:val="27"/>
        </w:numPr>
        <w:tabs>
          <w:tab w:val="left" w:pos="0"/>
        </w:tabs>
        <w:ind w:left="567"/>
        <w:rPr>
          <w:rFonts w:cs="Arial"/>
          <w:sz w:val="26"/>
          <w:szCs w:val="26"/>
        </w:rPr>
      </w:pPr>
      <w:r w:rsidRPr="00594CC3">
        <w:rPr>
          <w:rFonts w:cs="Arial"/>
          <w:sz w:val="26"/>
          <w:szCs w:val="26"/>
        </w:rPr>
        <w:t>El a</w:t>
      </w:r>
      <w:r w:rsidR="005C7C1A" w:rsidRPr="00594CC3">
        <w:rPr>
          <w:rFonts w:cs="Arial"/>
          <w:sz w:val="26"/>
          <w:szCs w:val="26"/>
        </w:rPr>
        <w:t>rtículo 135, apartado D, párrafo cuarto</w:t>
      </w:r>
      <w:r w:rsidR="00CE2F34" w:rsidRPr="00594CC3">
        <w:rPr>
          <w:rFonts w:cs="Arial"/>
          <w:sz w:val="26"/>
          <w:szCs w:val="26"/>
        </w:rPr>
        <w:t>,</w:t>
      </w:r>
      <w:r w:rsidR="005C7C1A" w:rsidRPr="00594CC3">
        <w:rPr>
          <w:rFonts w:cs="Arial"/>
          <w:sz w:val="26"/>
          <w:szCs w:val="26"/>
        </w:rPr>
        <w:t xml:space="preserve"> de la Constitución del Estado de Nayarit</w:t>
      </w:r>
      <w:r w:rsidR="00D619FC" w:rsidRPr="00594CC3">
        <w:rPr>
          <w:rFonts w:cs="Arial"/>
          <w:sz w:val="26"/>
          <w:szCs w:val="26"/>
        </w:rPr>
        <w:t xml:space="preserve"> (reformado </w:t>
      </w:r>
      <w:r w:rsidR="00FA0F1E" w:rsidRPr="00594CC3">
        <w:rPr>
          <w:rFonts w:cs="Arial"/>
          <w:sz w:val="26"/>
          <w:szCs w:val="26"/>
        </w:rPr>
        <w:t>a partir</w:t>
      </w:r>
      <w:r w:rsidR="00D619FC" w:rsidRPr="00594CC3">
        <w:rPr>
          <w:rFonts w:cs="Arial"/>
          <w:sz w:val="26"/>
          <w:szCs w:val="26"/>
        </w:rPr>
        <w:t xml:space="preserve"> </w:t>
      </w:r>
      <w:r w:rsidR="00FA0F1E" w:rsidRPr="00594CC3">
        <w:rPr>
          <w:rFonts w:cs="Arial"/>
          <w:sz w:val="26"/>
          <w:szCs w:val="26"/>
        </w:rPr>
        <w:t>d</w:t>
      </w:r>
      <w:r w:rsidR="00D619FC" w:rsidRPr="00594CC3">
        <w:rPr>
          <w:rFonts w:cs="Arial"/>
          <w:sz w:val="26"/>
          <w:szCs w:val="26"/>
        </w:rPr>
        <w:t>el Decreto 103</w:t>
      </w:r>
      <w:r w:rsidR="00E73A79" w:rsidRPr="00594CC3">
        <w:rPr>
          <w:rFonts w:cs="Arial"/>
          <w:sz w:val="26"/>
          <w:szCs w:val="26"/>
        </w:rPr>
        <w:t xml:space="preserve"> de veintiséis de noviembre de dos mil diecinueve</w:t>
      </w:r>
      <w:r w:rsidR="00D619FC" w:rsidRPr="00594CC3">
        <w:rPr>
          <w:rFonts w:cs="Arial"/>
          <w:sz w:val="26"/>
          <w:szCs w:val="26"/>
        </w:rPr>
        <w:t>),</w:t>
      </w:r>
      <w:r w:rsidR="00CE2F34" w:rsidRPr="00594CC3">
        <w:rPr>
          <w:rFonts w:cs="Arial"/>
          <w:sz w:val="26"/>
          <w:szCs w:val="26"/>
        </w:rPr>
        <w:t xml:space="preserve"> y</w:t>
      </w:r>
    </w:p>
    <w:p w14:paraId="5A54AF6E" w14:textId="4D063F8C" w:rsidR="002751BD" w:rsidRPr="00594CC3" w:rsidRDefault="00CE2F34" w:rsidP="000911D3">
      <w:pPr>
        <w:pStyle w:val="corte4fondo"/>
        <w:numPr>
          <w:ilvl w:val="0"/>
          <w:numId w:val="27"/>
        </w:numPr>
        <w:tabs>
          <w:tab w:val="left" w:pos="0"/>
        </w:tabs>
        <w:ind w:left="567"/>
        <w:rPr>
          <w:rFonts w:cs="Arial"/>
          <w:sz w:val="26"/>
          <w:szCs w:val="26"/>
        </w:rPr>
      </w:pPr>
      <w:r w:rsidRPr="00594CC3">
        <w:rPr>
          <w:rFonts w:cs="Arial"/>
          <w:sz w:val="26"/>
          <w:szCs w:val="26"/>
        </w:rPr>
        <w:t>Los a</w:t>
      </w:r>
      <w:r w:rsidR="0045136E" w:rsidRPr="00594CC3">
        <w:rPr>
          <w:rFonts w:cs="Arial"/>
          <w:sz w:val="26"/>
          <w:szCs w:val="26"/>
        </w:rPr>
        <w:t xml:space="preserve">rtículos </w:t>
      </w:r>
      <w:r w:rsidR="005C7C1A" w:rsidRPr="00594CC3">
        <w:rPr>
          <w:rFonts w:cs="Arial"/>
          <w:sz w:val="26"/>
          <w:szCs w:val="26"/>
        </w:rPr>
        <w:t>sexto y séptimo transitorios</w:t>
      </w:r>
      <w:r w:rsidR="00FA0F1E" w:rsidRPr="00594CC3">
        <w:rPr>
          <w:rFonts w:cs="Arial"/>
          <w:sz w:val="26"/>
          <w:szCs w:val="26"/>
        </w:rPr>
        <w:t xml:space="preserve"> de la Constitución </w:t>
      </w:r>
      <w:r w:rsidR="00A240AD" w:rsidRPr="00594CC3">
        <w:rPr>
          <w:rFonts w:cs="Arial"/>
          <w:sz w:val="26"/>
          <w:szCs w:val="26"/>
        </w:rPr>
        <w:t>Local</w:t>
      </w:r>
      <w:r w:rsidR="005C7C1A" w:rsidRPr="00594CC3">
        <w:rPr>
          <w:rFonts w:cs="Arial"/>
          <w:sz w:val="26"/>
          <w:szCs w:val="26"/>
        </w:rPr>
        <w:t xml:space="preserve"> </w:t>
      </w:r>
      <w:r w:rsidR="00E73A79" w:rsidRPr="00594CC3">
        <w:rPr>
          <w:rFonts w:cs="Arial"/>
          <w:sz w:val="26"/>
          <w:szCs w:val="26"/>
        </w:rPr>
        <w:t xml:space="preserve">emitidos mediante </w:t>
      </w:r>
      <w:r w:rsidR="002E54F3" w:rsidRPr="00594CC3">
        <w:rPr>
          <w:rFonts w:cs="Arial"/>
          <w:sz w:val="26"/>
          <w:szCs w:val="26"/>
        </w:rPr>
        <w:t>ese</w:t>
      </w:r>
      <w:r w:rsidR="00E73A79" w:rsidRPr="00594CC3">
        <w:rPr>
          <w:rFonts w:cs="Arial"/>
          <w:sz w:val="26"/>
          <w:szCs w:val="26"/>
        </w:rPr>
        <w:t xml:space="preserve"> </w:t>
      </w:r>
      <w:r w:rsidR="005C7C1A" w:rsidRPr="00594CC3">
        <w:rPr>
          <w:rFonts w:cs="Arial"/>
          <w:sz w:val="26"/>
          <w:szCs w:val="26"/>
        </w:rPr>
        <w:t xml:space="preserve">Decreto </w:t>
      </w:r>
      <w:r w:rsidR="008800DA" w:rsidRPr="00594CC3">
        <w:rPr>
          <w:rFonts w:cs="Arial"/>
          <w:sz w:val="26"/>
          <w:szCs w:val="26"/>
        </w:rPr>
        <w:t>103</w:t>
      </w:r>
      <w:r w:rsidR="00D619FC" w:rsidRPr="00594CC3">
        <w:rPr>
          <w:rFonts w:cs="Arial"/>
          <w:sz w:val="26"/>
          <w:szCs w:val="26"/>
        </w:rPr>
        <w:t>.</w:t>
      </w:r>
    </w:p>
    <w:p w14:paraId="37A4F9EF" w14:textId="77777777" w:rsidR="009B3109" w:rsidRPr="00594CC3" w:rsidRDefault="009B3109" w:rsidP="009B3109">
      <w:pPr>
        <w:pStyle w:val="corte4fondo"/>
        <w:tabs>
          <w:tab w:val="left" w:pos="0"/>
        </w:tabs>
        <w:ind w:firstLine="0"/>
        <w:rPr>
          <w:rFonts w:cs="Arial"/>
          <w:sz w:val="26"/>
          <w:szCs w:val="26"/>
        </w:rPr>
      </w:pPr>
    </w:p>
    <w:p w14:paraId="428BAF39" w14:textId="7AA24108" w:rsidR="009879E1" w:rsidRPr="00594CC3" w:rsidRDefault="00854A65" w:rsidP="00531898">
      <w:pPr>
        <w:pStyle w:val="corte4fondo"/>
        <w:numPr>
          <w:ilvl w:val="0"/>
          <w:numId w:val="1"/>
        </w:numPr>
        <w:tabs>
          <w:tab w:val="left" w:pos="0"/>
        </w:tabs>
        <w:ind w:left="0" w:hanging="426"/>
        <w:rPr>
          <w:rFonts w:cs="Arial"/>
          <w:bCs/>
          <w:sz w:val="26"/>
          <w:szCs w:val="26"/>
        </w:rPr>
      </w:pPr>
      <w:r w:rsidRPr="00594CC3">
        <w:rPr>
          <w:rFonts w:cs="Arial"/>
          <w:bCs/>
          <w:sz w:val="26"/>
          <w:szCs w:val="26"/>
        </w:rPr>
        <w:t>Señalándose</w:t>
      </w:r>
      <w:r w:rsidR="007D1F1E" w:rsidRPr="00594CC3">
        <w:rPr>
          <w:rFonts w:cs="Arial"/>
          <w:bCs/>
          <w:sz w:val="26"/>
          <w:szCs w:val="26"/>
        </w:rPr>
        <w:t xml:space="preserve"> </w:t>
      </w:r>
      <w:r w:rsidR="009B3109" w:rsidRPr="00594CC3">
        <w:rPr>
          <w:rFonts w:cs="Arial"/>
          <w:bCs/>
          <w:sz w:val="26"/>
          <w:szCs w:val="26"/>
        </w:rPr>
        <w:t xml:space="preserve">como normas </w:t>
      </w:r>
      <w:r w:rsidR="007D1F1E" w:rsidRPr="00594CC3">
        <w:rPr>
          <w:rFonts w:cs="Arial"/>
          <w:bCs/>
          <w:sz w:val="26"/>
          <w:szCs w:val="26"/>
        </w:rPr>
        <w:t xml:space="preserve">violadas </w:t>
      </w:r>
      <w:r w:rsidR="009879E1" w:rsidRPr="00594CC3">
        <w:rPr>
          <w:rFonts w:cs="Arial"/>
          <w:bCs/>
          <w:sz w:val="26"/>
          <w:szCs w:val="26"/>
        </w:rPr>
        <w:t xml:space="preserve">los artículos </w:t>
      </w:r>
      <w:r w:rsidR="009879E1" w:rsidRPr="00594CC3">
        <w:rPr>
          <w:rFonts w:cs="Arial"/>
          <w:sz w:val="26"/>
          <w:szCs w:val="26"/>
        </w:rPr>
        <w:t>1, 14, 16, 17, 35, fracción IV, 41, 105, fracción II, inciso i), penúltimo párrafo, 116, fracción IV, inciso</w:t>
      </w:r>
      <w:r w:rsidR="00A05056" w:rsidRPr="00594CC3">
        <w:rPr>
          <w:rFonts w:cs="Arial"/>
          <w:sz w:val="26"/>
          <w:szCs w:val="26"/>
        </w:rPr>
        <w:t>s b) y</w:t>
      </w:r>
      <w:r w:rsidR="009879E1" w:rsidRPr="00594CC3">
        <w:rPr>
          <w:rFonts w:cs="Arial"/>
          <w:sz w:val="26"/>
          <w:szCs w:val="26"/>
        </w:rPr>
        <w:t xml:space="preserve"> c), numeral 5, y 133 de la Constitución Federal</w:t>
      </w:r>
      <w:r w:rsidR="00A05056" w:rsidRPr="00594CC3">
        <w:rPr>
          <w:rFonts w:cs="Arial"/>
          <w:sz w:val="26"/>
          <w:szCs w:val="26"/>
        </w:rPr>
        <w:t xml:space="preserve">; </w:t>
      </w:r>
      <w:r w:rsidR="009879E1" w:rsidRPr="00594CC3">
        <w:rPr>
          <w:rFonts w:cs="Arial"/>
          <w:bCs/>
          <w:sz w:val="26"/>
          <w:szCs w:val="26"/>
        </w:rPr>
        <w:t>1, 2, 8.1, 23.1, inciso c), 24 y 29 de la Convención Americana sobre Derechos Humanos, y 1, 2, y 25, inciso c), del Pacto Internacional de Derechos Civiles y Políticos.</w:t>
      </w:r>
    </w:p>
    <w:p w14:paraId="2F60AC2A" w14:textId="77777777" w:rsidR="00057136" w:rsidRPr="00594CC3" w:rsidRDefault="00057136" w:rsidP="00057136">
      <w:pPr>
        <w:pStyle w:val="corte4fondo"/>
        <w:tabs>
          <w:tab w:val="left" w:pos="0"/>
        </w:tabs>
        <w:ind w:firstLine="0"/>
        <w:rPr>
          <w:rFonts w:cs="Arial"/>
          <w:sz w:val="26"/>
          <w:szCs w:val="26"/>
        </w:rPr>
      </w:pPr>
    </w:p>
    <w:p w14:paraId="5AE6C54B" w14:textId="77777777" w:rsidR="004475C4" w:rsidRPr="00594CC3" w:rsidRDefault="007962DC" w:rsidP="00A9319A">
      <w:pPr>
        <w:pStyle w:val="TEXTONORMAL"/>
        <w:numPr>
          <w:ilvl w:val="0"/>
          <w:numId w:val="3"/>
        </w:numPr>
        <w:tabs>
          <w:tab w:val="left" w:pos="567"/>
        </w:tabs>
        <w:ind w:left="0" w:firstLine="0"/>
        <w:jc w:val="center"/>
        <w:rPr>
          <w:b/>
          <w:sz w:val="26"/>
          <w:szCs w:val="26"/>
        </w:rPr>
      </w:pPr>
      <w:r w:rsidRPr="00594CC3">
        <w:rPr>
          <w:b/>
          <w:sz w:val="26"/>
          <w:szCs w:val="26"/>
        </w:rPr>
        <w:t>OPORTUNIDAD</w:t>
      </w:r>
    </w:p>
    <w:p w14:paraId="622BBEC9" w14:textId="77777777" w:rsidR="004475C4" w:rsidRPr="00594CC3" w:rsidRDefault="004475C4" w:rsidP="004475C4">
      <w:pPr>
        <w:pStyle w:val="TEXTONORMAL"/>
        <w:ind w:firstLine="0"/>
        <w:rPr>
          <w:b/>
          <w:sz w:val="26"/>
          <w:szCs w:val="26"/>
        </w:rPr>
      </w:pPr>
    </w:p>
    <w:p w14:paraId="43431E7A" w14:textId="19733EDC" w:rsidR="005140D0" w:rsidRPr="00594CC3" w:rsidRDefault="00226897" w:rsidP="00226897">
      <w:pPr>
        <w:pStyle w:val="corte4fondo"/>
        <w:numPr>
          <w:ilvl w:val="0"/>
          <w:numId w:val="1"/>
        </w:numPr>
        <w:tabs>
          <w:tab w:val="left" w:pos="0"/>
        </w:tabs>
        <w:ind w:left="0" w:hanging="426"/>
        <w:rPr>
          <w:rFonts w:cs="Arial"/>
          <w:sz w:val="26"/>
          <w:szCs w:val="26"/>
        </w:rPr>
      </w:pPr>
      <w:r w:rsidRPr="00594CC3">
        <w:rPr>
          <w:rFonts w:cs="Arial"/>
          <w:sz w:val="26"/>
          <w:szCs w:val="26"/>
        </w:rPr>
        <w:t xml:space="preserve">La acción de inconstitucionalidad resulta </w:t>
      </w:r>
      <w:r w:rsidRPr="00594CC3">
        <w:rPr>
          <w:rFonts w:cs="Arial"/>
          <w:b/>
          <w:sz w:val="26"/>
          <w:szCs w:val="26"/>
        </w:rPr>
        <w:t xml:space="preserve">oportuna, </w:t>
      </w:r>
      <w:r w:rsidRPr="00594CC3">
        <w:rPr>
          <w:rFonts w:cs="Arial"/>
          <w:sz w:val="26"/>
          <w:szCs w:val="26"/>
        </w:rPr>
        <w:t>pues se trata de un acto legislativo que fue impugnado</w:t>
      </w:r>
      <w:r w:rsidRPr="00594CC3">
        <w:rPr>
          <w:rStyle w:val="Refdenotaalpie"/>
          <w:rFonts w:cs="Arial"/>
          <w:sz w:val="26"/>
          <w:szCs w:val="26"/>
        </w:rPr>
        <w:footnoteReference w:id="4"/>
      </w:r>
      <w:r w:rsidRPr="00594CC3">
        <w:rPr>
          <w:rFonts w:cs="Arial"/>
          <w:sz w:val="26"/>
          <w:szCs w:val="26"/>
        </w:rPr>
        <w:t xml:space="preserve"> en el plazo legal correspondiente. </w:t>
      </w:r>
      <w:r w:rsidR="00854A65" w:rsidRPr="00594CC3">
        <w:rPr>
          <w:rFonts w:cs="Arial"/>
          <w:sz w:val="26"/>
          <w:szCs w:val="26"/>
        </w:rPr>
        <w:t>E</w:t>
      </w:r>
      <w:r w:rsidR="005140D0" w:rsidRPr="00594CC3">
        <w:rPr>
          <w:rFonts w:cs="Arial"/>
          <w:sz w:val="26"/>
          <w:szCs w:val="26"/>
        </w:rPr>
        <w:t xml:space="preserve">l párrafo </w:t>
      </w:r>
      <w:r w:rsidR="005140D0" w:rsidRPr="00594CC3">
        <w:rPr>
          <w:rFonts w:cs="Arial"/>
          <w:sz w:val="26"/>
          <w:szCs w:val="26"/>
        </w:rPr>
        <w:lastRenderedPageBreak/>
        <w:t>primero del artículo 60</w:t>
      </w:r>
      <w:r w:rsidR="00246472" w:rsidRPr="00594CC3">
        <w:rPr>
          <w:rFonts w:cs="Arial"/>
          <w:sz w:val="26"/>
          <w:szCs w:val="26"/>
        </w:rPr>
        <w:t xml:space="preserve"> </w:t>
      </w:r>
      <w:r w:rsidR="005140D0" w:rsidRPr="00594CC3">
        <w:rPr>
          <w:rFonts w:cs="Arial"/>
          <w:sz w:val="26"/>
          <w:szCs w:val="26"/>
        </w:rPr>
        <w:t>de la Ley Reglamentaria de las Fracciones I y II del Artículo 105 de la Constitución Federal</w:t>
      </w:r>
      <w:r w:rsidR="00E65657" w:rsidRPr="00594CC3">
        <w:rPr>
          <w:rFonts w:cs="Arial"/>
          <w:sz w:val="26"/>
          <w:szCs w:val="26"/>
          <w:vertAlign w:val="superscript"/>
        </w:rPr>
        <w:footnoteReference w:id="5"/>
      </w:r>
      <w:r w:rsidR="00E65657" w:rsidRPr="00594CC3">
        <w:rPr>
          <w:rFonts w:cs="Arial"/>
          <w:sz w:val="26"/>
          <w:szCs w:val="26"/>
        </w:rPr>
        <w:t xml:space="preserve"> </w:t>
      </w:r>
      <w:r w:rsidR="00FD31BA" w:rsidRPr="00594CC3">
        <w:rPr>
          <w:rFonts w:cs="Arial"/>
          <w:sz w:val="26"/>
          <w:szCs w:val="26"/>
        </w:rPr>
        <w:t xml:space="preserve">(de ahora en adelante </w:t>
      </w:r>
      <w:r w:rsidR="001B258B" w:rsidRPr="00594CC3">
        <w:rPr>
          <w:rFonts w:cs="Arial"/>
          <w:sz w:val="26"/>
          <w:szCs w:val="26"/>
        </w:rPr>
        <w:t xml:space="preserve">la </w:t>
      </w:r>
      <w:r w:rsidR="00FD31BA" w:rsidRPr="00594CC3">
        <w:rPr>
          <w:rFonts w:cs="Arial"/>
          <w:sz w:val="26"/>
          <w:szCs w:val="26"/>
        </w:rPr>
        <w:t xml:space="preserve">“Ley Reglamentaria de la materia”) </w:t>
      </w:r>
      <w:r w:rsidR="005140D0" w:rsidRPr="00594CC3">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594CC3">
        <w:rPr>
          <w:rFonts w:cs="Arial"/>
          <w:sz w:val="26"/>
          <w:szCs w:val="26"/>
        </w:rPr>
        <w:t>precisando que en materia electoral todos los días y horas son hábiles.</w:t>
      </w:r>
    </w:p>
    <w:p w14:paraId="00F51906" w14:textId="77777777" w:rsidR="005140D0" w:rsidRPr="00594CC3" w:rsidRDefault="005140D0" w:rsidP="00226897">
      <w:pPr>
        <w:pStyle w:val="TEXTONORMAL"/>
        <w:tabs>
          <w:tab w:val="left" w:pos="0"/>
        </w:tabs>
        <w:rPr>
          <w:sz w:val="26"/>
          <w:szCs w:val="26"/>
        </w:rPr>
      </w:pPr>
    </w:p>
    <w:p w14:paraId="05882F87" w14:textId="1075FC7C" w:rsidR="00202BB4" w:rsidRPr="00594CC3" w:rsidRDefault="00051D9B" w:rsidP="007F4AA3">
      <w:pPr>
        <w:pStyle w:val="corte4fondo"/>
        <w:numPr>
          <w:ilvl w:val="0"/>
          <w:numId w:val="1"/>
        </w:numPr>
        <w:tabs>
          <w:tab w:val="left" w:pos="0"/>
        </w:tabs>
        <w:ind w:left="0" w:hanging="426"/>
        <w:rPr>
          <w:rFonts w:cs="Arial"/>
          <w:sz w:val="26"/>
          <w:szCs w:val="26"/>
        </w:rPr>
      </w:pPr>
      <w:r w:rsidRPr="00594CC3">
        <w:rPr>
          <w:rFonts w:cs="Arial"/>
          <w:sz w:val="26"/>
          <w:szCs w:val="26"/>
        </w:rPr>
        <w:t>En ese tenor</w:t>
      </w:r>
      <w:r w:rsidR="00D85CBF" w:rsidRPr="00594CC3">
        <w:rPr>
          <w:rFonts w:cs="Arial"/>
          <w:sz w:val="26"/>
          <w:szCs w:val="26"/>
        </w:rPr>
        <w:t xml:space="preserve"> y tal</w:t>
      </w:r>
      <w:r w:rsidR="00D15844" w:rsidRPr="00594CC3">
        <w:rPr>
          <w:rFonts w:cs="Arial"/>
          <w:sz w:val="26"/>
          <w:szCs w:val="26"/>
        </w:rPr>
        <w:t xml:space="preserve"> </w:t>
      </w:r>
      <w:r w:rsidR="00356CB9" w:rsidRPr="00594CC3">
        <w:rPr>
          <w:rFonts w:cs="Arial"/>
          <w:sz w:val="26"/>
          <w:szCs w:val="26"/>
        </w:rPr>
        <w:t xml:space="preserve">como se adelantó, </w:t>
      </w:r>
      <w:r w:rsidR="002D54FE" w:rsidRPr="00594CC3">
        <w:rPr>
          <w:rFonts w:cs="Arial"/>
          <w:sz w:val="26"/>
          <w:szCs w:val="26"/>
        </w:rPr>
        <w:t>el partido político accionante combate</w:t>
      </w:r>
      <w:r w:rsidR="00FD31BA" w:rsidRPr="00594CC3">
        <w:rPr>
          <w:rFonts w:cs="Arial"/>
          <w:sz w:val="26"/>
          <w:szCs w:val="26"/>
        </w:rPr>
        <w:t xml:space="preserve"> </w:t>
      </w:r>
      <w:r w:rsidR="003A10DE" w:rsidRPr="00594CC3">
        <w:rPr>
          <w:rFonts w:cs="Arial"/>
          <w:sz w:val="26"/>
          <w:szCs w:val="26"/>
        </w:rPr>
        <w:t>un precepto</w:t>
      </w:r>
      <w:r w:rsidR="003B5B16" w:rsidRPr="00594CC3">
        <w:rPr>
          <w:rFonts w:cs="Arial"/>
          <w:sz w:val="26"/>
          <w:szCs w:val="26"/>
        </w:rPr>
        <w:t xml:space="preserve"> de la </w:t>
      </w:r>
      <w:r w:rsidR="00200034" w:rsidRPr="00594CC3">
        <w:rPr>
          <w:rFonts w:cs="Arial"/>
          <w:sz w:val="26"/>
          <w:szCs w:val="26"/>
        </w:rPr>
        <w:t>Constitución</w:t>
      </w:r>
      <w:r w:rsidR="0053433E" w:rsidRPr="00594CC3">
        <w:rPr>
          <w:rFonts w:cs="Arial"/>
          <w:sz w:val="26"/>
          <w:szCs w:val="26"/>
        </w:rPr>
        <w:t xml:space="preserve"> Local,</w:t>
      </w:r>
      <w:r w:rsidR="003A10DE" w:rsidRPr="00594CC3">
        <w:rPr>
          <w:rFonts w:cs="Arial"/>
          <w:sz w:val="26"/>
          <w:szCs w:val="26"/>
        </w:rPr>
        <w:t xml:space="preserve"> así como los artículos sexto y séptimo transito</w:t>
      </w:r>
      <w:r w:rsidR="008C7630" w:rsidRPr="00594CC3">
        <w:rPr>
          <w:rFonts w:cs="Arial"/>
          <w:sz w:val="26"/>
          <w:szCs w:val="26"/>
        </w:rPr>
        <w:t>rios</w:t>
      </w:r>
      <w:r w:rsidR="00226897" w:rsidRPr="00594CC3">
        <w:rPr>
          <w:rFonts w:cs="Arial"/>
          <w:sz w:val="26"/>
          <w:szCs w:val="26"/>
        </w:rPr>
        <w:t>, ambos emitidos mediante</w:t>
      </w:r>
      <w:r w:rsidR="008C7630" w:rsidRPr="00594CC3">
        <w:rPr>
          <w:rFonts w:cs="Arial"/>
          <w:sz w:val="26"/>
          <w:szCs w:val="26"/>
        </w:rPr>
        <w:t xml:space="preserve"> </w:t>
      </w:r>
      <w:r w:rsidR="00226897" w:rsidRPr="00594CC3">
        <w:rPr>
          <w:rFonts w:cs="Arial"/>
          <w:sz w:val="26"/>
          <w:szCs w:val="26"/>
        </w:rPr>
        <w:t>e</w:t>
      </w:r>
      <w:r w:rsidR="008C7630" w:rsidRPr="00594CC3">
        <w:rPr>
          <w:rFonts w:cs="Arial"/>
          <w:sz w:val="26"/>
          <w:szCs w:val="26"/>
        </w:rPr>
        <w:t xml:space="preserve">l </w:t>
      </w:r>
      <w:r w:rsidR="008C7630" w:rsidRPr="00594CC3">
        <w:rPr>
          <w:rFonts w:cs="Arial"/>
          <w:b/>
          <w:bCs/>
          <w:sz w:val="26"/>
          <w:szCs w:val="26"/>
        </w:rPr>
        <w:t>Decreto 103</w:t>
      </w:r>
      <w:r w:rsidR="00226897" w:rsidRPr="00594CC3">
        <w:rPr>
          <w:rFonts w:cs="Arial"/>
          <w:sz w:val="26"/>
          <w:szCs w:val="26"/>
        </w:rPr>
        <w:t xml:space="preserve"> publicado </w:t>
      </w:r>
      <w:r w:rsidR="009341F2" w:rsidRPr="00594CC3">
        <w:rPr>
          <w:rFonts w:cs="Arial"/>
          <w:sz w:val="26"/>
          <w:szCs w:val="26"/>
        </w:rPr>
        <w:t xml:space="preserve">el veintiséis de noviembre de dos mil diecinueve, en el Tomo CCV, </w:t>
      </w:r>
      <w:r w:rsidR="003B2181" w:rsidRPr="00594CC3">
        <w:rPr>
          <w:rFonts w:cs="Arial"/>
          <w:sz w:val="26"/>
          <w:szCs w:val="26"/>
        </w:rPr>
        <w:t xml:space="preserve">número 103, sección tercera, </w:t>
      </w:r>
      <w:r w:rsidR="009341F2" w:rsidRPr="00594CC3">
        <w:rPr>
          <w:rFonts w:cs="Arial"/>
          <w:sz w:val="26"/>
          <w:szCs w:val="26"/>
        </w:rPr>
        <w:t xml:space="preserve">del Periódico Oficial del Estado de Nayarit. </w:t>
      </w:r>
      <w:r w:rsidR="009947D0" w:rsidRPr="00594CC3">
        <w:rPr>
          <w:rFonts w:cs="Arial"/>
          <w:sz w:val="26"/>
          <w:szCs w:val="26"/>
        </w:rPr>
        <w:t>Consecuentemente</w:t>
      </w:r>
      <w:r w:rsidR="00226897" w:rsidRPr="00594CC3">
        <w:rPr>
          <w:rFonts w:cs="Arial"/>
          <w:sz w:val="26"/>
          <w:szCs w:val="26"/>
        </w:rPr>
        <w:t>, e</w:t>
      </w:r>
      <w:r w:rsidR="009341F2" w:rsidRPr="00594CC3">
        <w:rPr>
          <w:rFonts w:cs="Arial"/>
          <w:sz w:val="26"/>
          <w:szCs w:val="26"/>
        </w:rPr>
        <w:t xml:space="preserve">l plazo para presentar la </w:t>
      </w:r>
      <w:r w:rsidR="00A90C3C" w:rsidRPr="00594CC3">
        <w:rPr>
          <w:rFonts w:cs="Arial"/>
          <w:sz w:val="26"/>
          <w:szCs w:val="26"/>
        </w:rPr>
        <w:t>acción</w:t>
      </w:r>
      <w:r w:rsidR="009341F2" w:rsidRPr="00594CC3">
        <w:rPr>
          <w:rFonts w:cs="Arial"/>
          <w:sz w:val="26"/>
          <w:szCs w:val="26"/>
        </w:rPr>
        <w:t xml:space="preserve"> de inconstitucionalidad transcurrió del</w:t>
      </w:r>
      <w:r w:rsidR="00A90C3C" w:rsidRPr="00594CC3">
        <w:rPr>
          <w:rFonts w:cs="Arial"/>
          <w:sz w:val="26"/>
          <w:szCs w:val="26"/>
        </w:rPr>
        <w:t xml:space="preserve"> veintisiete de noviembre</w:t>
      </w:r>
      <w:r w:rsidR="009341F2" w:rsidRPr="00594CC3">
        <w:rPr>
          <w:rFonts w:cs="Arial"/>
          <w:sz w:val="26"/>
          <w:szCs w:val="26"/>
        </w:rPr>
        <w:t xml:space="preserve"> </w:t>
      </w:r>
      <w:r w:rsidR="00A90C3C" w:rsidRPr="00594CC3">
        <w:rPr>
          <w:rFonts w:cs="Arial"/>
          <w:sz w:val="26"/>
          <w:szCs w:val="26"/>
        </w:rPr>
        <w:t>al veintiséis de diciembre de dos mil diecinueve</w:t>
      </w:r>
      <w:r w:rsidR="009947D0" w:rsidRPr="00594CC3">
        <w:rPr>
          <w:rFonts w:cs="Arial"/>
          <w:sz w:val="26"/>
          <w:szCs w:val="26"/>
        </w:rPr>
        <w:t>; por lo que</w:t>
      </w:r>
      <w:r w:rsidR="00A90C3C" w:rsidRPr="00594CC3">
        <w:rPr>
          <w:rFonts w:cs="Arial"/>
          <w:sz w:val="26"/>
          <w:szCs w:val="26"/>
        </w:rPr>
        <w:t xml:space="preserve">, dado que </w:t>
      </w:r>
      <w:r w:rsidR="00D85CBF" w:rsidRPr="00594CC3">
        <w:rPr>
          <w:rFonts w:cs="Arial"/>
          <w:sz w:val="26"/>
          <w:szCs w:val="26"/>
        </w:rPr>
        <w:t>el escrito inicial de</w:t>
      </w:r>
      <w:r w:rsidR="00A90C3C" w:rsidRPr="00594CC3">
        <w:rPr>
          <w:rFonts w:cs="Arial"/>
          <w:sz w:val="26"/>
          <w:szCs w:val="26"/>
        </w:rPr>
        <w:t xml:space="preserve"> demanda se </w:t>
      </w:r>
      <w:r w:rsidR="00D85CBF" w:rsidRPr="00594CC3">
        <w:rPr>
          <w:rFonts w:cs="Arial"/>
          <w:sz w:val="26"/>
          <w:szCs w:val="26"/>
        </w:rPr>
        <w:t xml:space="preserve">presentó en la Oficina de Certificación Judicial y Correspondencia </w:t>
      </w:r>
      <w:r w:rsidR="00A90C3C" w:rsidRPr="00594CC3">
        <w:rPr>
          <w:rFonts w:cs="Arial"/>
          <w:sz w:val="26"/>
          <w:szCs w:val="26"/>
        </w:rPr>
        <w:t>el veintitrés de diciembre de dos mil diecinueve y</w:t>
      </w:r>
      <w:r w:rsidR="00FA0F1E" w:rsidRPr="00594CC3">
        <w:rPr>
          <w:rFonts w:cs="Arial"/>
          <w:sz w:val="26"/>
          <w:szCs w:val="26"/>
        </w:rPr>
        <w:t>,</w:t>
      </w:r>
      <w:r w:rsidR="00A90C3C" w:rsidRPr="00594CC3">
        <w:rPr>
          <w:rFonts w:cs="Arial"/>
          <w:sz w:val="26"/>
          <w:szCs w:val="26"/>
        </w:rPr>
        <w:t xml:space="preserve"> </w:t>
      </w:r>
      <w:r w:rsidR="00D85CBF" w:rsidRPr="00594CC3">
        <w:rPr>
          <w:rFonts w:cs="Arial"/>
          <w:sz w:val="26"/>
          <w:szCs w:val="26"/>
        </w:rPr>
        <w:t>el escrito de</w:t>
      </w:r>
      <w:r w:rsidR="00A90C3C" w:rsidRPr="00594CC3">
        <w:rPr>
          <w:rFonts w:cs="Arial"/>
          <w:sz w:val="26"/>
          <w:szCs w:val="26"/>
        </w:rPr>
        <w:t xml:space="preserve"> ampliación </w:t>
      </w:r>
      <w:r w:rsidR="00D85CBF" w:rsidRPr="00594CC3">
        <w:rPr>
          <w:rFonts w:cs="Arial"/>
          <w:sz w:val="26"/>
          <w:szCs w:val="26"/>
        </w:rPr>
        <w:t>de conceptos de invalide</w:t>
      </w:r>
      <w:r w:rsidR="009947D0" w:rsidRPr="00594CC3">
        <w:rPr>
          <w:rFonts w:cs="Arial"/>
          <w:sz w:val="26"/>
          <w:szCs w:val="26"/>
        </w:rPr>
        <w:t>z</w:t>
      </w:r>
      <w:r w:rsidR="00D85CBF" w:rsidRPr="00594CC3">
        <w:rPr>
          <w:rFonts w:cs="Arial"/>
          <w:sz w:val="26"/>
          <w:szCs w:val="26"/>
        </w:rPr>
        <w:t xml:space="preserve"> </w:t>
      </w:r>
      <w:r w:rsidR="00A90C3C" w:rsidRPr="00594CC3">
        <w:rPr>
          <w:rFonts w:cs="Arial"/>
          <w:sz w:val="26"/>
          <w:szCs w:val="26"/>
        </w:rPr>
        <w:t>el veintiséis del mismo mes y anualidad</w:t>
      </w:r>
      <w:r w:rsidR="009947D0" w:rsidRPr="00594CC3">
        <w:rPr>
          <w:rFonts w:cs="Arial"/>
          <w:sz w:val="26"/>
          <w:szCs w:val="26"/>
        </w:rPr>
        <w:t xml:space="preserve"> (último día del plazo)</w:t>
      </w:r>
      <w:r w:rsidR="00A90C3C" w:rsidRPr="00594CC3">
        <w:rPr>
          <w:rFonts w:cs="Arial"/>
          <w:sz w:val="26"/>
          <w:szCs w:val="26"/>
        </w:rPr>
        <w:t xml:space="preserve">, resulta </w:t>
      </w:r>
      <w:r w:rsidR="00384129" w:rsidRPr="00594CC3">
        <w:rPr>
          <w:rFonts w:cs="Arial"/>
          <w:sz w:val="26"/>
          <w:szCs w:val="26"/>
        </w:rPr>
        <w:t>evidente</w:t>
      </w:r>
      <w:r w:rsidR="00A90C3C" w:rsidRPr="00594CC3">
        <w:rPr>
          <w:rFonts w:cs="Arial"/>
          <w:sz w:val="26"/>
          <w:szCs w:val="26"/>
        </w:rPr>
        <w:t xml:space="preserve"> que se</w:t>
      </w:r>
      <w:r w:rsidR="00A90C3C" w:rsidRPr="00594CC3">
        <w:rPr>
          <w:rFonts w:cs="Arial"/>
          <w:b/>
          <w:sz w:val="26"/>
          <w:szCs w:val="26"/>
        </w:rPr>
        <w:t xml:space="preserve"> satisface</w:t>
      </w:r>
      <w:r w:rsidR="00A90C3C" w:rsidRPr="00594CC3">
        <w:rPr>
          <w:rFonts w:cs="Arial"/>
          <w:sz w:val="26"/>
          <w:szCs w:val="26"/>
        </w:rPr>
        <w:t xml:space="preserve"> el </w:t>
      </w:r>
      <w:r w:rsidR="009947D0" w:rsidRPr="00594CC3">
        <w:rPr>
          <w:rFonts w:cs="Arial"/>
          <w:sz w:val="26"/>
          <w:szCs w:val="26"/>
        </w:rPr>
        <w:t xml:space="preserve">presupuesto procesal </w:t>
      </w:r>
      <w:r w:rsidR="00A90C3C" w:rsidRPr="00594CC3">
        <w:rPr>
          <w:rFonts w:cs="Arial"/>
          <w:sz w:val="26"/>
          <w:szCs w:val="26"/>
        </w:rPr>
        <w:t xml:space="preserve">que se analiza. </w:t>
      </w:r>
    </w:p>
    <w:p w14:paraId="13DD60B4" w14:textId="77777777" w:rsidR="00ED535C" w:rsidRPr="00594CC3" w:rsidRDefault="00ED535C" w:rsidP="00ED535C">
      <w:pPr>
        <w:pStyle w:val="corte4fondo"/>
        <w:tabs>
          <w:tab w:val="left" w:pos="0"/>
        </w:tabs>
        <w:ind w:firstLine="0"/>
        <w:rPr>
          <w:rFonts w:cs="Arial"/>
          <w:sz w:val="26"/>
          <w:szCs w:val="26"/>
        </w:rPr>
      </w:pPr>
    </w:p>
    <w:p w14:paraId="3CF1CCCB" w14:textId="77777777" w:rsidR="004475C4" w:rsidRPr="00594CC3" w:rsidRDefault="0017252E" w:rsidP="00A9319A">
      <w:pPr>
        <w:pStyle w:val="TEXTONORMAL"/>
        <w:numPr>
          <w:ilvl w:val="0"/>
          <w:numId w:val="3"/>
        </w:numPr>
        <w:tabs>
          <w:tab w:val="left" w:pos="426"/>
        </w:tabs>
        <w:ind w:left="0" w:firstLine="0"/>
        <w:jc w:val="center"/>
        <w:rPr>
          <w:b/>
          <w:sz w:val="26"/>
          <w:szCs w:val="26"/>
        </w:rPr>
      </w:pPr>
      <w:r w:rsidRPr="00594CC3">
        <w:rPr>
          <w:b/>
          <w:sz w:val="26"/>
          <w:szCs w:val="26"/>
        </w:rPr>
        <w:lastRenderedPageBreak/>
        <w:t>LEGITIMACIÓN</w:t>
      </w:r>
    </w:p>
    <w:p w14:paraId="234A4CAF" w14:textId="77777777" w:rsidR="004475C4" w:rsidRPr="00594CC3" w:rsidRDefault="004475C4" w:rsidP="00785E61">
      <w:pPr>
        <w:pStyle w:val="TEXTONORMAL"/>
        <w:rPr>
          <w:sz w:val="26"/>
          <w:szCs w:val="26"/>
        </w:rPr>
      </w:pPr>
    </w:p>
    <w:p w14:paraId="07F05DC3" w14:textId="023DCF2B" w:rsidR="00785E61" w:rsidRPr="00594CC3" w:rsidRDefault="00524F96" w:rsidP="003A3D10">
      <w:pPr>
        <w:pStyle w:val="corte4fondo"/>
        <w:numPr>
          <w:ilvl w:val="0"/>
          <w:numId w:val="1"/>
        </w:numPr>
        <w:ind w:left="0" w:hanging="426"/>
        <w:rPr>
          <w:rFonts w:cs="Arial"/>
          <w:sz w:val="26"/>
          <w:szCs w:val="26"/>
          <w:lang w:eastAsia="es-MX"/>
        </w:rPr>
      </w:pPr>
      <w:r w:rsidRPr="00594CC3">
        <w:rPr>
          <w:rFonts w:cs="Arial"/>
          <w:sz w:val="26"/>
          <w:szCs w:val="26"/>
          <w:lang w:eastAsia="es-MX"/>
        </w:rPr>
        <w:t>La</w:t>
      </w:r>
      <w:r w:rsidR="00785E61" w:rsidRPr="00594CC3">
        <w:rPr>
          <w:rFonts w:cs="Arial"/>
          <w:sz w:val="26"/>
          <w:szCs w:val="26"/>
          <w:lang w:eastAsia="es-MX"/>
        </w:rPr>
        <w:t xml:space="preserve"> </w:t>
      </w:r>
      <w:r w:rsidRPr="00594CC3">
        <w:rPr>
          <w:rFonts w:cs="Arial"/>
          <w:sz w:val="26"/>
          <w:szCs w:val="26"/>
          <w:lang w:eastAsia="es-MX"/>
        </w:rPr>
        <w:t xml:space="preserve">acción </w:t>
      </w:r>
      <w:r w:rsidR="00785E61" w:rsidRPr="00594CC3">
        <w:rPr>
          <w:rFonts w:cs="Arial"/>
          <w:sz w:val="26"/>
          <w:szCs w:val="26"/>
          <w:lang w:eastAsia="es-MX"/>
        </w:rPr>
        <w:t xml:space="preserve">de inconstitucionalidad </w:t>
      </w:r>
      <w:r w:rsidRPr="00594CC3">
        <w:rPr>
          <w:rFonts w:cs="Arial"/>
          <w:b/>
          <w:bCs/>
          <w:sz w:val="26"/>
          <w:szCs w:val="26"/>
          <w:lang w:eastAsia="es-MX"/>
        </w:rPr>
        <w:t>fue promovida</w:t>
      </w:r>
      <w:r w:rsidR="00785E61" w:rsidRPr="00594CC3">
        <w:rPr>
          <w:rFonts w:cs="Arial"/>
          <w:b/>
          <w:bCs/>
          <w:sz w:val="26"/>
          <w:szCs w:val="26"/>
          <w:lang w:eastAsia="es-MX"/>
        </w:rPr>
        <w:t xml:space="preserve"> por </w:t>
      </w:r>
      <w:r w:rsidRPr="00594CC3">
        <w:rPr>
          <w:rFonts w:cs="Arial"/>
          <w:b/>
          <w:bCs/>
          <w:sz w:val="26"/>
          <w:szCs w:val="26"/>
          <w:lang w:eastAsia="es-MX"/>
        </w:rPr>
        <w:t>un órgano legitimado</w:t>
      </w:r>
      <w:r w:rsidR="00785E61" w:rsidRPr="00594CC3">
        <w:rPr>
          <w:rFonts w:cs="Arial"/>
          <w:b/>
          <w:bCs/>
          <w:sz w:val="26"/>
          <w:szCs w:val="26"/>
          <w:lang w:eastAsia="es-MX"/>
        </w:rPr>
        <w:t xml:space="preserve"> </w:t>
      </w:r>
      <w:r w:rsidR="00DC4EEC" w:rsidRPr="00594CC3">
        <w:rPr>
          <w:rFonts w:cs="Arial"/>
          <w:b/>
          <w:bCs/>
          <w:sz w:val="26"/>
          <w:szCs w:val="26"/>
          <w:lang w:eastAsia="es-MX"/>
        </w:rPr>
        <w:t>y p</w:t>
      </w:r>
      <w:r w:rsidRPr="00594CC3">
        <w:rPr>
          <w:rFonts w:cs="Arial"/>
          <w:b/>
          <w:bCs/>
          <w:sz w:val="26"/>
          <w:szCs w:val="26"/>
          <w:lang w:eastAsia="es-MX"/>
        </w:rPr>
        <w:t>or su</w:t>
      </w:r>
      <w:r w:rsidR="002C6496" w:rsidRPr="00594CC3">
        <w:rPr>
          <w:rFonts w:cs="Arial"/>
          <w:b/>
          <w:bCs/>
          <w:sz w:val="26"/>
          <w:szCs w:val="26"/>
          <w:lang w:eastAsia="es-MX"/>
        </w:rPr>
        <w:t>s</w:t>
      </w:r>
      <w:r w:rsidRPr="00594CC3">
        <w:rPr>
          <w:rFonts w:cs="Arial"/>
          <w:b/>
          <w:bCs/>
          <w:sz w:val="26"/>
          <w:szCs w:val="26"/>
          <w:lang w:eastAsia="es-MX"/>
        </w:rPr>
        <w:t xml:space="preserve"> debido</w:t>
      </w:r>
      <w:r w:rsidR="002C6496" w:rsidRPr="00594CC3">
        <w:rPr>
          <w:rFonts w:cs="Arial"/>
          <w:b/>
          <w:bCs/>
          <w:sz w:val="26"/>
          <w:szCs w:val="26"/>
          <w:lang w:eastAsia="es-MX"/>
        </w:rPr>
        <w:t>s</w:t>
      </w:r>
      <w:r w:rsidRPr="00594CC3">
        <w:rPr>
          <w:rFonts w:cs="Arial"/>
          <w:b/>
          <w:bCs/>
          <w:sz w:val="26"/>
          <w:szCs w:val="26"/>
          <w:lang w:eastAsia="es-MX"/>
        </w:rPr>
        <w:t xml:space="preserve"> representante</w:t>
      </w:r>
      <w:r w:rsidR="002C6496" w:rsidRPr="00594CC3">
        <w:rPr>
          <w:rFonts w:cs="Arial"/>
          <w:b/>
          <w:bCs/>
          <w:sz w:val="26"/>
          <w:szCs w:val="26"/>
          <w:lang w:eastAsia="es-MX"/>
        </w:rPr>
        <w:t>s</w:t>
      </w:r>
      <w:r w:rsidR="00785E61" w:rsidRPr="00594CC3">
        <w:rPr>
          <w:rFonts w:cs="Arial"/>
          <w:sz w:val="26"/>
          <w:szCs w:val="26"/>
          <w:lang w:eastAsia="es-MX"/>
        </w:rPr>
        <w:t>.</w:t>
      </w:r>
      <w:r w:rsidR="003A3D10" w:rsidRPr="00594CC3">
        <w:rPr>
          <w:rFonts w:cs="Arial"/>
          <w:sz w:val="26"/>
          <w:szCs w:val="26"/>
          <w:lang w:eastAsia="es-MX"/>
        </w:rPr>
        <w:t xml:space="preserve"> </w:t>
      </w:r>
      <w:r w:rsidR="00EE1845" w:rsidRPr="00594CC3">
        <w:rPr>
          <w:rFonts w:cs="Arial"/>
          <w:sz w:val="26"/>
          <w:szCs w:val="26"/>
          <w:lang w:eastAsia="es-MX"/>
        </w:rPr>
        <w:t>E</w:t>
      </w:r>
      <w:r w:rsidR="00785E61" w:rsidRPr="00594CC3">
        <w:rPr>
          <w:rFonts w:cs="Arial"/>
          <w:sz w:val="26"/>
          <w:szCs w:val="26"/>
          <w:lang w:eastAsia="es-MX"/>
        </w:rPr>
        <w:t xml:space="preserve">l artículo 105, fracción II, inciso f), de la Constitución </w:t>
      </w:r>
      <w:r w:rsidR="007E5BC4" w:rsidRPr="00594CC3">
        <w:rPr>
          <w:rFonts w:cs="Arial"/>
          <w:sz w:val="26"/>
          <w:szCs w:val="26"/>
          <w:lang w:eastAsia="es-MX"/>
        </w:rPr>
        <w:t>Federal</w:t>
      </w:r>
      <w:r w:rsidR="00785E61" w:rsidRPr="00594CC3">
        <w:rPr>
          <w:rFonts w:cs="Arial"/>
          <w:sz w:val="26"/>
          <w:szCs w:val="26"/>
          <w:vertAlign w:val="superscript"/>
          <w:lang w:eastAsia="es-MX"/>
        </w:rPr>
        <w:footnoteReference w:id="6"/>
      </w:r>
      <w:r w:rsidR="00785E61" w:rsidRPr="00594CC3">
        <w:rPr>
          <w:rFonts w:cs="Arial"/>
          <w:sz w:val="26"/>
          <w:szCs w:val="26"/>
          <w:lang w:eastAsia="es-MX"/>
        </w:rPr>
        <w:t xml:space="preserve"> dispone, </w:t>
      </w:r>
      <w:r w:rsidR="00EE1845" w:rsidRPr="00594CC3">
        <w:rPr>
          <w:rFonts w:cs="Arial"/>
          <w:sz w:val="26"/>
          <w:szCs w:val="26"/>
          <w:lang w:eastAsia="es-MX"/>
        </w:rPr>
        <w:t>en lo que interesa</w:t>
      </w:r>
      <w:r w:rsidR="00785E61" w:rsidRPr="00594CC3">
        <w:rPr>
          <w:rFonts w:cs="Arial"/>
          <w:sz w:val="26"/>
          <w:szCs w:val="26"/>
          <w:lang w:eastAsia="es-MX"/>
        </w:rPr>
        <w:t>, que</w:t>
      </w:r>
      <w:r w:rsidR="006F4C54" w:rsidRPr="00594CC3">
        <w:rPr>
          <w:rFonts w:cs="Arial"/>
          <w:sz w:val="26"/>
          <w:szCs w:val="26"/>
          <w:lang w:eastAsia="es-MX"/>
        </w:rPr>
        <w:t xml:space="preserve"> </w:t>
      </w:r>
      <w:r w:rsidR="00785E61" w:rsidRPr="00594CC3">
        <w:rPr>
          <w:rFonts w:cs="Arial"/>
          <w:sz w:val="26"/>
          <w:szCs w:val="26"/>
          <w:lang w:eastAsia="es-MX"/>
        </w:rPr>
        <w:t xml:space="preserve">los partidos políticos con registro </w:t>
      </w:r>
      <w:r w:rsidR="003718C1" w:rsidRPr="00594CC3">
        <w:rPr>
          <w:rFonts w:cs="Arial"/>
          <w:sz w:val="26"/>
          <w:szCs w:val="26"/>
          <w:lang w:eastAsia="es-MX"/>
        </w:rPr>
        <w:t>ante el Instituto Nacional</w:t>
      </w:r>
      <w:r w:rsidR="00785E61" w:rsidRPr="00594CC3">
        <w:rPr>
          <w:rFonts w:cs="Arial"/>
          <w:sz w:val="26"/>
          <w:szCs w:val="26"/>
          <w:lang w:eastAsia="es-MX"/>
        </w:rPr>
        <w:t xml:space="preserve"> Electoral</w:t>
      </w:r>
      <w:r w:rsidR="00793706" w:rsidRPr="00594CC3">
        <w:rPr>
          <w:rFonts w:cs="Arial"/>
          <w:sz w:val="26"/>
          <w:szCs w:val="26"/>
          <w:lang w:eastAsia="es-MX"/>
        </w:rPr>
        <w:t xml:space="preserve"> o registro </w:t>
      </w:r>
      <w:r w:rsidR="005B282F" w:rsidRPr="00594CC3">
        <w:rPr>
          <w:rFonts w:cs="Arial"/>
          <w:sz w:val="26"/>
          <w:szCs w:val="26"/>
          <w:lang w:eastAsia="es-MX"/>
        </w:rPr>
        <w:t xml:space="preserve">ante la autoridad </w:t>
      </w:r>
      <w:r w:rsidR="00793706" w:rsidRPr="00594CC3">
        <w:rPr>
          <w:rFonts w:cs="Arial"/>
          <w:sz w:val="26"/>
          <w:szCs w:val="26"/>
          <w:lang w:eastAsia="es-MX"/>
        </w:rPr>
        <w:t>estatal</w:t>
      </w:r>
      <w:r w:rsidR="00785E61" w:rsidRPr="00594CC3">
        <w:rPr>
          <w:rFonts w:cs="Arial"/>
          <w:sz w:val="26"/>
          <w:szCs w:val="26"/>
          <w:lang w:eastAsia="es-MX"/>
        </w:rPr>
        <w:t>, por conducto de sus dirigencias nacionales</w:t>
      </w:r>
      <w:r w:rsidR="00793706" w:rsidRPr="00594CC3">
        <w:rPr>
          <w:rFonts w:cs="Arial"/>
          <w:sz w:val="26"/>
          <w:szCs w:val="26"/>
          <w:lang w:eastAsia="es-MX"/>
        </w:rPr>
        <w:t xml:space="preserve"> </w:t>
      </w:r>
      <w:r w:rsidR="005B282F" w:rsidRPr="00594CC3">
        <w:rPr>
          <w:rFonts w:cs="Arial"/>
          <w:sz w:val="26"/>
          <w:szCs w:val="26"/>
          <w:lang w:eastAsia="es-MX"/>
        </w:rPr>
        <w:t>o</w:t>
      </w:r>
      <w:r w:rsidR="00793706" w:rsidRPr="00594CC3">
        <w:rPr>
          <w:rFonts w:cs="Arial"/>
          <w:sz w:val="26"/>
          <w:szCs w:val="26"/>
          <w:lang w:eastAsia="es-MX"/>
        </w:rPr>
        <w:t xml:space="preserve"> estatales</w:t>
      </w:r>
      <w:r w:rsidR="00785E61" w:rsidRPr="00594CC3">
        <w:rPr>
          <w:rFonts w:cs="Arial"/>
          <w:sz w:val="26"/>
          <w:szCs w:val="26"/>
          <w:lang w:eastAsia="es-MX"/>
        </w:rPr>
        <w:t xml:space="preserve">, podrán promover acciones de inconstitucionalidad </w:t>
      </w:r>
      <w:r w:rsidR="00793706" w:rsidRPr="00594CC3">
        <w:rPr>
          <w:rFonts w:cs="Arial"/>
          <w:sz w:val="26"/>
          <w:szCs w:val="26"/>
          <w:lang w:eastAsia="es-MX"/>
        </w:rPr>
        <w:t xml:space="preserve">en </w:t>
      </w:r>
      <w:r w:rsidR="00785E61" w:rsidRPr="00594CC3">
        <w:rPr>
          <w:rFonts w:cs="Arial"/>
          <w:sz w:val="26"/>
          <w:szCs w:val="26"/>
          <w:lang w:eastAsia="es-MX"/>
        </w:rPr>
        <w:t>contra</w:t>
      </w:r>
      <w:r w:rsidR="00793706" w:rsidRPr="00594CC3">
        <w:rPr>
          <w:rFonts w:cs="Arial"/>
          <w:sz w:val="26"/>
          <w:szCs w:val="26"/>
          <w:lang w:eastAsia="es-MX"/>
        </w:rPr>
        <w:t xml:space="preserve"> de leyes electorales federales y</w:t>
      </w:r>
      <w:r w:rsidR="00785E61" w:rsidRPr="00594CC3">
        <w:rPr>
          <w:rFonts w:cs="Arial"/>
          <w:sz w:val="26"/>
          <w:szCs w:val="26"/>
          <w:lang w:eastAsia="es-MX"/>
        </w:rPr>
        <w:t xml:space="preserve"> locales</w:t>
      </w:r>
      <w:r w:rsidR="00793706" w:rsidRPr="00594CC3">
        <w:rPr>
          <w:rFonts w:cs="Arial"/>
          <w:sz w:val="26"/>
          <w:szCs w:val="26"/>
          <w:lang w:eastAsia="es-MX"/>
        </w:rPr>
        <w:t xml:space="preserve"> o sólo locales, según corresponda</w:t>
      </w:r>
      <w:r w:rsidR="00785E61" w:rsidRPr="00594CC3">
        <w:rPr>
          <w:rFonts w:cs="Arial"/>
          <w:sz w:val="26"/>
          <w:szCs w:val="26"/>
          <w:lang w:eastAsia="es-MX"/>
        </w:rPr>
        <w:t>.</w:t>
      </w:r>
      <w:r w:rsidR="00AF5A77" w:rsidRPr="00594CC3">
        <w:rPr>
          <w:rFonts w:cs="Arial"/>
          <w:sz w:val="26"/>
          <w:szCs w:val="26"/>
          <w:lang w:eastAsia="es-MX"/>
        </w:rPr>
        <w:t xml:space="preserve"> </w:t>
      </w:r>
      <w:r w:rsidR="00EE1845" w:rsidRPr="00594CC3">
        <w:rPr>
          <w:rFonts w:cs="Arial"/>
          <w:sz w:val="26"/>
          <w:szCs w:val="26"/>
          <w:lang w:eastAsia="es-MX"/>
        </w:rPr>
        <w:t>Por su parte</w:t>
      </w:r>
      <w:r w:rsidR="008B400A" w:rsidRPr="00594CC3">
        <w:rPr>
          <w:rFonts w:cs="Arial"/>
          <w:sz w:val="26"/>
          <w:szCs w:val="26"/>
          <w:lang w:eastAsia="es-MX"/>
        </w:rPr>
        <w:t>, el artículo 62</w:t>
      </w:r>
      <w:r w:rsidR="00785E61" w:rsidRPr="00594CC3">
        <w:rPr>
          <w:rFonts w:cs="Arial"/>
          <w:sz w:val="26"/>
          <w:szCs w:val="26"/>
          <w:lang w:eastAsia="es-MX"/>
        </w:rPr>
        <w:t xml:space="preserve"> de la Ley Reglamentaria de la materia</w:t>
      </w:r>
      <w:r w:rsidR="00785E61" w:rsidRPr="00594CC3">
        <w:rPr>
          <w:rFonts w:cs="Arial"/>
          <w:sz w:val="26"/>
          <w:szCs w:val="26"/>
          <w:vertAlign w:val="superscript"/>
          <w:lang w:eastAsia="es-MX"/>
        </w:rPr>
        <w:footnoteReference w:id="7"/>
      </w:r>
      <w:r w:rsidR="00785E61" w:rsidRPr="00594CC3">
        <w:rPr>
          <w:rFonts w:cs="Arial"/>
          <w:sz w:val="26"/>
          <w:szCs w:val="26"/>
          <w:lang w:eastAsia="es-MX"/>
        </w:rPr>
        <w:t xml:space="preserve"> establece que se considerarán parte demandante en las acciones promovidas contra leyes electorales, a los partidos políticos con registro, por conducto de sus dirigencias nacionales</w:t>
      </w:r>
      <w:r w:rsidR="00710F75" w:rsidRPr="00594CC3">
        <w:rPr>
          <w:rFonts w:cs="Arial"/>
          <w:sz w:val="26"/>
          <w:szCs w:val="26"/>
          <w:lang w:eastAsia="es-MX"/>
        </w:rPr>
        <w:t xml:space="preserve"> o estatales</w:t>
      </w:r>
      <w:r w:rsidR="00785E61" w:rsidRPr="00594CC3">
        <w:rPr>
          <w:rFonts w:cs="Arial"/>
          <w:sz w:val="26"/>
          <w:szCs w:val="26"/>
          <w:lang w:eastAsia="es-MX"/>
        </w:rPr>
        <w:t>, cuando así corresponda.</w:t>
      </w:r>
    </w:p>
    <w:p w14:paraId="2B49B0B6" w14:textId="77777777" w:rsidR="00785E61" w:rsidRPr="00594CC3" w:rsidRDefault="00785E61" w:rsidP="00785E61">
      <w:pPr>
        <w:pStyle w:val="corte4fondo"/>
        <w:ind w:hanging="426"/>
        <w:rPr>
          <w:rFonts w:cs="Arial"/>
          <w:sz w:val="26"/>
          <w:szCs w:val="26"/>
          <w:lang w:eastAsia="es-MX"/>
        </w:rPr>
      </w:pPr>
    </w:p>
    <w:p w14:paraId="450CEE0D" w14:textId="6F640E3B" w:rsidR="00785E61" w:rsidRPr="00594CC3" w:rsidRDefault="00AF5A77" w:rsidP="00057136">
      <w:pPr>
        <w:pStyle w:val="corte4fondo"/>
        <w:numPr>
          <w:ilvl w:val="0"/>
          <w:numId w:val="1"/>
        </w:numPr>
        <w:ind w:left="0" w:hanging="426"/>
        <w:rPr>
          <w:rFonts w:cs="Arial"/>
          <w:sz w:val="26"/>
          <w:szCs w:val="26"/>
          <w:lang w:eastAsia="es-MX"/>
        </w:rPr>
      </w:pPr>
      <w:r w:rsidRPr="00594CC3">
        <w:rPr>
          <w:rFonts w:cs="Arial"/>
          <w:sz w:val="26"/>
          <w:szCs w:val="26"/>
          <w:lang w:eastAsia="es-MX"/>
        </w:rPr>
        <w:t xml:space="preserve">Atendiendo a estos contenidos normativos, </w:t>
      </w:r>
      <w:r w:rsidR="008B400A" w:rsidRPr="00594CC3">
        <w:rPr>
          <w:rFonts w:cs="Arial"/>
          <w:sz w:val="26"/>
          <w:szCs w:val="26"/>
          <w:lang w:eastAsia="es-MX"/>
        </w:rPr>
        <w:t xml:space="preserve">se tiene que una acción de inconstitucionalidad puede ser presentada por </w:t>
      </w:r>
      <w:r w:rsidR="006655C5" w:rsidRPr="00594CC3">
        <w:rPr>
          <w:rFonts w:cs="Arial"/>
          <w:sz w:val="26"/>
          <w:szCs w:val="26"/>
          <w:lang w:eastAsia="es-MX"/>
        </w:rPr>
        <w:t>los partidos político</w:t>
      </w:r>
      <w:r w:rsidRPr="00594CC3">
        <w:rPr>
          <w:rFonts w:cs="Arial"/>
          <w:sz w:val="26"/>
          <w:szCs w:val="26"/>
          <w:lang w:eastAsia="es-MX"/>
        </w:rPr>
        <w:t>s, según sea el caso,</w:t>
      </w:r>
      <w:r w:rsidR="00785E61" w:rsidRPr="00594CC3">
        <w:rPr>
          <w:rFonts w:cs="Arial"/>
          <w:sz w:val="26"/>
          <w:szCs w:val="26"/>
          <w:lang w:eastAsia="es-MX"/>
        </w:rPr>
        <w:t xml:space="preserve"> </w:t>
      </w:r>
      <w:r w:rsidR="006655C5" w:rsidRPr="00594CC3">
        <w:rPr>
          <w:rFonts w:cs="Arial"/>
          <w:sz w:val="26"/>
          <w:szCs w:val="26"/>
          <w:lang w:eastAsia="es-MX"/>
        </w:rPr>
        <w:t xml:space="preserve">en </w:t>
      </w:r>
      <w:r w:rsidR="00785E61" w:rsidRPr="00594CC3">
        <w:rPr>
          <w:rFonts w:cs="Arial"/>
          <w:sz w:val="26"/>
          <w:szCs w:val="26"/>
          <w:lang w:eastAsia="es-MX"/>
        </w:rPr>
        <w:t xml:space="preserve">contra </w:t>
      </w:r>
      <w:r w:rsidR="006655C5" w:rsidRPr="00594CC3">
        <w:rPr>
          <w:rFonts w:cs="Arial"/>
          <w:sz w:val="26"/>
          <w:szCs w:val="26"/>
          <w:lang w:eastAsia="es-MX"/>
        </w:rPr>
        <w:t xml:space="preserve">de </w:t>
      </w:r>
      <w:r w:rsidR="00785E61" w:rsidRPr="00594CC3">
        <w:rPr>
          <w:rFonts w:cs="Arial"/>
          <w:sz w:val="26"/>
          <w:szCs w:val="26"/>
          <w:lang w:eastAsia="es-MX"/>
        </w:rPr>
        <w:t>leyes electorales federales o locales, por conducto de sus dirigencias</w:t>
      </w:r>
      <w:r w:rsidR="00946A0B" w:rsidRPr="00594CC3">
        <w:rPr>
          <w:rFonts w:cs="Arial"/>
          <w:sz w:val="26"/>
          <w:szCs w:val="26"/>
          <w:lang w:eastAsia="es-MX"/>
        </w:rPr>
        <w:t xml:space="preserve"> y</w:t>
      </w:r>
      <w:r w:rsidR="00785E61" w:rsidRPr="00594CC3">
        <w:rPr>
          <w:rFonts w:cs="Arial"/>
          <w:sz w:val="26"/>
          <w:szCs w:val="26"/>
          <w:lang w:eastAsia="es-MX"/>
        </w:rPr>
        <w:t xml:space="preserve"> para lo cual debe observarse que:</w:t>
      </w:r>
    </w:p>
    <w:p w14:paraId="1C154633" w14:textId="77777777" w:rsidR="00785E61" w:rsidRPr="00594CC3" w:rsidRDefault="00785E61" w:rsidP="00785E61">
      <w:pPr>
        <w:pStyle w:val="corte4fondo"/>
        <w:ind w:firstLine="0"/>
        <w:rPr>
          <w:rFonts w:cs="Arial"/>
          <w:sz w:val="26"/>
          <w:szCs w:val="26"/>
          <w:lang w:eastAsia="es-MX"/>
        </w:rPr>
      </w:pPr>
    </w:p>
    <w:p w14:paraId="7732C9AC" w14:textId="77777777" w:rsidR="00785E61" w:rsidRPr="00594CC3" w:rsidRDefault="00785E61" w:rsidP="003C2B76">
      <w:pPr>
        <w:pStyle w:val="corte4fondo"/>
        <w:numPr>
          <w:ilvl w:val="0"/>
          <w:numId w:val="7"/>
        </w:numPr>
        <w:rPr>
          <w:rFonts w:cs="Arial"/>
          <w:sz w:val="26"/>
          <w:szCs w:val="26"/>
          <w:lang w:eastAsia="es-MX"/>
        </w:rPr>
      </w:pPr>
      <w:r w:rsidRPr="00594CC3">
        <w:rPr>
          <w:rFonts w:cs="Arial"/>
          <w:sz w:val="26"/>
          <w:szCs w:val="26"/>
          <w:lang w:eastAsia="es-MX"/>
        </w:rPr>
        <w:t>El partido político cuente con registro ante la autoridad electoral correspondiente.</w:t>
      </w:r>
    </w:p>
    <w:p w14:paraId="726FBFB2" w14:textId="77777777" w:rsidR="00785E61" w:rsidRPr="00594CC3" w:rsidRDefault="00785E61" w:rsidP="003C2B76">
      <w:pPr>
        <w:pStyle w:val="corte4fondo"/>
        <w:numPr>
          <w:ilvl w:val="0"/>
          <w:numId w:val="7"/>
        </w:numPr>
        <w:rPr>
          <w:rFonts w:cs="Arial"/>
          <w:sz w:val="26"/>
          <w:szCs w:val="26"/>
          <w:lang w:eastAsia="es-MX"/>
        </w:rPr>
      </w:pPr>
      <w:r w:rsidRPr="00594CC3">
        <w:rPr>
          <w:rFonts w:cs="Arial"/>
          <w:sz w:val="26"/>
          <w:szCs w:val="26"/>
          <w:lang w:eastAsia="es-MX"/>
        </w:rPr>
        <w:lastRenderedPageBreak/>
        <w:t>El instituto accionante promueva por conducto de su dirigencia (nacional o estatal, según sea el caso).</w:t>
      </w:r>
    </w:p>
    <w:p w14:paraId="441A0560" w14:textId="77777777" w:rsidR="00785E61" w:rsidRPr="00594CC3" w:rsidRDefault="00785E61" w:rsidP="003C2B76">
      <w:pPr>
        <w:pStyle w:val="corte4fondo"/>
        <w:numPr>
          <w:ilvl w:val="0"/>
          <w:numId w:val="7"/>
        </w:numPr>
        <w:rPr>
          <w:rFonts w:cs="Arial"/>
          <w:sz w:val="26"/>
          <w:szCs w:val="26"/>
          <w:lang w:eastAsia="es-MX"/>
        </w:rPr>
      </w:pPr>
      <w:r w:rsidRPr="00594CC3">
        <w:rPr>
          <w:rFonts w:cs="Arial"/>
          <w:sz w:val="26"/>
          <w:szCs w:val="26"/>
          <w:lang w:eastAsia="es-MX"/>
        </w:rPr>
        <w:t>Quien suscriba a su nombre y representación cuente con facultades para ello, y</w:t>
      </w:r>
    </w:p>
    <w:p w14:paraId="354D1B80" w14:textId="77777777" w:rsidR="00785E61" w:rsidRPr="00594CC3" w:rsidRDefault="00785E61" w:rsidP="003C2B76">
      <w:pPr>
        <w:pStyle w:val="corte4fondo"/>
        <w:numPr>
          <w:ilvl w:val="0"/>
          <w:numId w:val="7"/>
        </w:numPr>
        <w:rPr>
          <w:rFonts w:cs="Arial"/>
          <w:sz w:val="26"/>
          <w:szCs w:val="26"/>
          <w:lang w:eastAsia="es-MX"/>
        </w:rPr>
      </w:pPr>
      <w:r w:rsidRPr="00594CC3">
        <w:rPr>
          <w:rFonts w:cs="Arial"/>
          <w:sz w:val="26"/>
          <w:szCs w:val="26"/>
          <w:lang w:eastAsia="es-MX"/>
        </w:rPr>
        <w:t>Las normas impugnadas sean de naturaleza electoral.</w:t>
      </w:r>
    </w:p>
    <w:p w14:paraId="6A24DF5B" w14:textId="77777777" w:rsidR="00785E61" w:rsidRPr="00594CC3" w:rsidRDefault="00785E61" w:rsidP="00785E61">
      <w:pPr>
        <w:pStyle w:val="corte4fondo"/>
        <w:ind w:firstLine="0"/>
        <w:rPr>
          <w:rFonts w:cs="Arial"/>
          <w:b/>
          <w:sz w:val="26"/>
          <w:szCs w:val="26"/>
          <w:lang w:eastAsia="es-MX"/>
        </w:rPr>
      </w:pPr>
    </w:p>
    <w:p w14:paraId="61C45D05" w14:textId="71886D87" w:rsidR="005A77B2" w:rsidRPr="00594CC3" w:rsidRDefault="00946A0B" w:rsidP="00386085">
      <w:pPr>
        <w:pStyle w:val="corte4fondo"/>
        <w:numPr>
          <w:ilvl w:val="0"/>
          <w:numId w:val="1"/>
        </w:numPr>
        <w:ind w:left="0" w:hanging="426"/>
        <w:rPr>
          <w:rFonts w:cs="Arial"/>
          <w:sz w:val="26"/>
          <w:szCs w:val="26"/>
          <w:lang w:eastAsia="es-MX"/>
        </w:rPr>
      </w:pPr>
      <w:r w:rsidRPr="00594CC3">
        <w:rPr>
          <w:rFonts w:cs="Arial"/>
          <w:sz w:val="26"/>
          <w:szCs w:val="26"/>
          <w:lang w:eastAsia="es-MX"/>
        </w:rPr>
        <w:t>T</w:t>
      </w:r>
      <w:r w:rsidR="00490E68" w:rsidRPr="00594CC3">
        <w:rPr>
          <w:rFonts w:cs="Arial"/>
          <w:sz w:val="26"/>
          <w:szCs w:val="26"/>
          <w:lang w:eastAsia="es-MX"/>
        </w:rPr>
        <w:t>omando en cue</w:t>
      </w:r>
      <w:r w:rsidR="009367AF" w:rsidRPr="00594CC3">
        <w:rPr>
          <w:rFonts w:cs="Arial"/>
          <w:sz w:val="26"/>
          <w:szCs w:val="26"/>
          <w:lang w:eastAsia="es-MX"/>
        </w:rPr>
        <w:t xml:space="preserve">nta </w:t>
      </w:r>
      <w:r w:rsidRPr="00594CC3">
        <w:rPr>
          <w:rFonts w:cs="Arial"/>
          <w:sz w:val="26"/>
          <w:szCs w:val="26"/>
          <w:lang w:eastAsia="es-MX"/>
        </w:rPr>
        <w:t xml:space="preserve">estos </w:t>
      </w:r>
      <w:r w:rsidR="009367AF" w:rsidRPr="00594CC3">
        <w:rPr>
          <w:rFonts w:cs="Arial"/>
          <w:sz w:val="26"/>
          <w:szCs w:val="26"/>
          <w:lang w:eastAsia="es-MX"/>
        </w:rPr>
        <w:t xml:space="preserve">requisitos, </w:t>
      </w:r>
      <w:r w:rsidRPr="00594CC3">
        <w:rPr>
          <w:rFonts w:cs="Arial"/>
          <w:sz w:val="26"/>
          <w:szCs w:val="26"/>
          <w:lang w:eastAsia="es-MX"/>
        </w:rPr>
        <w:t xml:space="preserve">se </w:t>
      </w:r>
      <w:r w:rsidR="00B84A10" w:rsidRPr="00594CC3">
        <w:rPr>
          <w:rFonts w:cs="Arial"/>
          <w:sz w:val="26"/>
          <w:szCs w:val="26"/>
          <w:lang w:eastAsia="es-MX"/>
        </w:rPr>
        <w:t>advierte que e</w:t>
      </w:r>
      <w:r w:rsidR="005A77B2" w:rsidRPr="00594CC3">
        <w:rPr>
          <w:rFonts w:cs="Arial"/>
          <w:sz w:val="26"/>
          <w:szCs w:val="26"/>
          <w:lang w:eastAsia="es-MX"/>
        </w:rPr>
        <w:t xml:space="preserve">l Partido del Trabajo cuenta con registro como partido político nacional y, de conformidad con el artículo 44, inciso c) de sus </w:t>
      </w:r>
      <w:r w:rsidR="00EE1845" w:rsidRPr="00594CC3">
        <w:rPr>
          <w:rFonts w:cs="Arial"/>
          <w:sz w:val="26"/>
          <w:szCs w:val="26"/>
          <w:lang w:eastAsia="es-MX"/>
        </w:rPr>
        <w:t>E</w:t>
      </w:r>
      <w:r w:rsidR="005A77B2" w:rsidRPr="00594CC3">
        <w:rPr>
          <w:rFonts w:cs="Arial"/>
          <w:sz w:val="26"/>
          <w:szCs w:val="26"/>
          <w:lang w:eastAsia="es-MX"/>
        </w:rPr>
        <w:t>statutos</w:t>
      </w:r>
      <w:r w:rsidR="00A4507B" w:rsidRPr="00594CC3">
        <w:rPr>
          <w:rStyle w:val="Refdenotaalpie"/>
          <w:rFonts w:cs="Arial"/>
          <w:sz w:val="26"/>
          <w:szCs w:val="26"/>
          <w:lang w:eastAsia="es-MX"/>
        </w:rPr>
        <w:footnoteReference w:id="8"/>
      </w:r>
      <w:r w:rsidR="005A77B2" w:rsidRPr="00594CC3">
        <w:rPr>
          <w:rFonts w:cs="Arial"/>
          <w:sz w:val="26"/>
          <w:szCs w:val="26"/>
          <w:lang w:eastAsia="es-MX"/>
        </w:rPr>
        <w:t xml:space="preserve">, se desprende que la Comisión Coordinadora Nacional cuenta con facultades para interponer las acciones de inconstitucionalidad en materia electoral que estime pertinentes en términos de la fracción II del artículo 105 constitucional. </w:t>
      </w:r>
      <w:r w:rsidR="00B84A10" w:rsidRPr="00594CC3">
        <w:rPr>
          <w:rFonts w:cs="Arial"/>
          <w:sz w:val="26"/>
          <w:szCs w:val="26"/>
          <w:lang w:eastAsia="es-MX"/>
        </w:rPr>
        <w:t>Al respecto</w:t>
      </w:r>
      <w:r w:rsidR="005A77B2" w:rsidRPr="00594CC3">
        <w:rPr>
          <w:rFonts w:cs="Arial"/>
          <w:sz w:val="26"/>
          <w:szCs w:val="26"/>
          <w:lang w:eastAsia="es-MX"/>
        </w:rPr>
        <w:t>, de acuerdo con el artículo 43 de los estatutos del partido</w:t>
      </w:r>
      <w:r w:rsidR="0098088F" w:rsidRPr="00594CC3">
        <w:rPr>
          <w:rStyle w:val="Refdenotaalpie"/>
          <w:rFonts w:cs="Arial"/>
          <w:sz w:val="26"/>
          <w:szCs w:val="26"/>
          <w:lang w:eastAsia="es-MX"/>
        </w:rPr>
        <w:footnoteReference w:id="9"/>
      </w:r>
      <w:r w:rsidR="005A77B2" w:rsidRPr="00594CC3">
        <w:rPr>
          <w:rFonts w:cs="Arial"/>
          <w:sz w:val="26"/>
          <w:szCs w:val="26"/>
          <w:lang w:eastAsia="es-MX"/>
        </w:rPr>
        <w:t xml:space="preserve">, la Comisión Nacional se integra con un mínimo de nueve y hasta diecisiete miembros, siendo la representación política y legal del partido y de su </w:t>
      </w:r>
      <w:r w:rsidR="0098088F" w:rsidRPr="00594CC3">
        <w:rPr>
          <w:rFonts w:cs="Arial"/>
          <w:sz w:val="26"/>
          <w:szCs w:val="26"/>
          <w:lang w:eastAsia="es-MX"/>
        </w:rPr>
        <w:t>dirección</w:t>
      </w:r>
      <w:r w:rsidR="005A77B2" w:rsidRPr="00594CC3">
        <w:rPr>
          <w:rFonts w:cs="Arial"/>
          <w:sz w:val="26"/>
          <w:szCs w:val="26"/>
          <w:lang w:eastAsia="es-MX"/>
        </w:rPr>
        <w:t xml:space="preserve"> nacional y todos sus acuerdos, resoluciones y actos tendrán plena validez con la aprobación y firma de la mayoría de sus integrantes.</w:t>
      </w:r>
    </w:p>
    <w:p w14:paraId="13A28433" w14:textId="77777777" w:rsidR="005A77B2" w:rsidRPr="00594CC3" w:rsidRDefault="005A77B2" w:rsidP="00386085">
      <w:pPr>
        <w:pStyle w:val="Prrafodelista"/>
        <w:spacing w:line="360" w:lineRule="auto"/>
        <w:rPr>
          <w:rFonts w:ascii="Arial" w:hAnsi="Arial" w:cs="Arial"/>
          <w:sz w:val="26"/>
          <w:szCs w:val="26"/>
          <w:lang w:eastAsia="es-MX"/>
        </w:rPr>
      </w:pPr>
    </w:p>
    <w:p w14:paraId="0068741D" w14:textId="1E804EE7" w:rsidR="0098088F" w:rsidRPr="00594CC3" w:rsidRDefault="00386085" w:rsidP="00386085">
      <w:pPr>
        <w:pStyle w:val="corte4fondo"/>
        <w:numPr>
          <w:ilvl w:val="0"/>
          <w:numId w:val="1"/>
        </w:numPr>
        <w:ind w:left="0" w:hanging="426"/>
        <w:rPr>
          <w:rFonts w:cs="Arial"/>
          <w:sz w:val="26"/>
          <w:szCs w:val="26"/>
          <w:lang w:eastAsia="es-MX"/>
        </w:rPr>
      </w:pPr>
      <w:r w:rsidRPr="00594CC3">
        <w:rPr>
          <w:rFonts w:cs="Arial"/>
          <w:sz w:val="26"/>
          <w:szCs w:val="26"/>
          <w:lang w:eastAsia="es-MX"/>
        </w:rPr>
        <w:t xml:space="preserve">En esos términos, </w:t>
      </w:r>
      <w:r w:rsidR="005A77B2" w:rsidRPr="00594CC3">
        <w:rPr>
          <w:rFonts w:cs="Arial"/>
          <w:sz w:val="26"/>
          <w:szCs w:val="26"/>
          <w:lang w:eastAsia="es-MX"/>
        </w:rPr>
        <w:t>en la certificación expedida por el Secretario Ejecutivo del Instituto Nacional Electoral,</w:t>
      </w:r>
      <w:r w:rsidR="005C1D48" w:rsidRPr="00594CC3">
        <w:rPr>
          <w:rFonts w:cs="Arial"/>
          <w:sz w:val="26"/>
          <w:szCs w:val="26"/>
          <w:lang w:eastAsia="es-MX"/>
        </w:rPr>
        <w:t xml:space="preserve"> consta</w:t>
      </w:r>
      <w:r w:rsidR="005A77B2" w:rsidRPr="00594CC3">
        <w:rPr>
          <w:rFonts w:cs="Arial"/>
          <w:sz w:val="26"/>
          <w:szCs w:val="26"/>
          <w:lang w:eastAsia="es-MX"/>
        </w:rPr>
        <w:t xml:space="preserve"> </w:t>
      </w:r>
      <w:r w:rsidR="005C1D48" w:rsidRPr="00594CC3">
        <w:rPr>
          <w:rFonts w:cs="Arial"/>
          <w:sz w:val="26"/>
          <w:szCs w:val="26"/>
          <w:lang w:eastAsia="es-MX"/>
        </w:rPr>
        <w:t xml:space="preserve">que </w:t>
      </w:r>
      <w:r w:rsidR="005A77B2" w:rsidRPr="00594CC3">
        <w:rPr>
          <w:rFonts w:cs="Arial"/>
          <w:sz w:val="26"/>
          <w:szCs w:val="26"/>
          <w:lang w:eastAsia="es-MX"/>
        </w:rPr>
        <w:t>la integración actual de la Comisión Coordinadora Nacional está conformada por los siguientes miembros</w:t>
      </w:r>
      <w:r w:rsidR="006862A0" w:rsidRPr="00594CC3">
        <w:rPr>
          <w:rFonts w:cs="Arial"/>
          <w:sz w:val="26"/>
          <w:szCs w:val="26"/>
          <w:lang w:eastAsia="es-MX"/>
        </w:rPr>
        <w:t xml:space="preserve"> (</w:t>
      </w:r>
      <w:r w:rsidR="003E2755" w:rsidRPr="00594CC3">
        <w:rPr>
          <w:rFonts w:cs="Arial"/>
          <w:b/>
          <w:bCs/>
          <w:sz w:val="26"/>
          <w:szCs w:val="26"/>
          <w:lang w:eastAsia="es-MX"/>
        </w:rPr>
        <w:t>diecisiete</w:t>
      </w:r>
      <w:r w:rsidR="006862A0" w:rsidRPr="00594CC3">
        <w:rPr>
          <w:rFonts w:cs="Arial"/>
          <w:sz w:val="26"/>
          <w:szCs w:val="26"/>
          <w:lang w:eastAsia="es-MX"/>
        </w:rPr>
        <w:t>)</w:t>
      </w:r>
      <w:r w:rsidR="005A77B2" w:rsidRPr="00594CC3">
        <w:rPr>
          <w:rFonts w:cs="Arial"/>
          <w:sz w:val="26"/>
          <w:szCs w:val="26"/>
          <w:lang w:eastAsia="es-MX"/>
        </w:rPr>
        <w:t xml:space="preserve">: </w:t>
      </w:r>
      <w:r w:rsidR="00A331B6" w:rsidRPr="00594CC3">
        <w:rPr>
          <w:rFonts w:cs="Arial"/>
          <w:sz w:val="26"/>
          <w:szCs w:val="26"/>
          <w:lang w:eastAsia="es-MX"/>
        </w:rPr>
        <w:t xml:space="preserve">Alberto Anaya </w:t>
      </w:r>
      <w:r w:rsidR="00712C47" w:rsidRPr="00594CC3">
        <w:rPr>
          <w:rFonts w:cs="Arial"/>
          <w:sz w:val="26"/>
          <w:szCs w:val="26"/>
          <w:lang w:eastAsia="es-MX"/>
        </w:rPr>
        <w:t>Gutiérrez</w:t>
      </w:r>
      <w:r w:rsidR="00A331B6" w:rsidRPr="00594CC3">
        <w:rPr>
          <w:rFonts w:cs="Arial"/>
          <w:sz w:val="26"/>
          <w:szCs w:val="26"/>
          <w:lang w:eastAsia="es-MX"/>
        </w:rPr>
        <w:t xml:space="preserve">, </w:t>
      </w:r>
      <w:r w:rsidR="00712C47" w:rsidRPr="00594CC3">
        <w:rPr>
          <w:rFonts w:cs="Arial"/>
          <w:sz w:val="26"/>
          <w:szCs w:val="26"/>
          <w:lang w:eastAsia="es-MX"/>
        </w:rPr>
        <w:t xml:space="preserve">Alejandro González Yáñez, Ángel Benjamín Robles Montoya, Francisco Amadeo Espinosa Ramos, Geovanna del Carmen Bañuelos de la Torre, Ma. Mercedes Maciel Ortiz, Magdalena del Socorro Núñez Monreal, </w:t>
      </w:r>
      <w:r w:rsidR="00A331B6" w:rsidRPr="00594CC3">
        <w:rPr>
          <w:rFonts w:cs="Arial"/>
          <w:sz w:val="26"/>
          <w:szCs w:val="26"/>
          <w:lang w:eastAsia="es-MX"/>
        </w:rPr>
        <w:t xml:space="preserve">María </w:t>
      </w:r>
      <w:r w:rsidR="00712C47" w:rsidRPr="00594CC3">
        <w:rPr>
          <w:rFonts w:cs="Arial"/>
          <w:sz w:val="26"/>
          <w:szCs w:val="26"/>
          <w:lang w:eastAsia="es-MX"/>
        </w:rPr>
        <w:t>Jesús Páez Guereca, María del Consuelo Estrada Plata, María Guadalupe Rodríguez Martínez, Mary Carmen Bernal Martínez,</w:t>
      </w:r>
      <w:r w:rsidR="0098088F" w:rsidRPr="00594CC3">
        <w:rPr>
          <w:rFonts w:cs="Arial"/>
          <w:sz w:val="26"/>
          <w:szCs w:val="26"/>
          <w:lang w:eastAsia="es-MX"/>
        </w:rPr>
        <w:t xml:space="preserve"> Óscar González Yáñez,</w:t>
      </w:r>
      <w:r w:rsidR="00712C47" w:rsidRPr="00594CC3">
        <w:rPr>
          <w:rFonts w:cs="Arial"/>
          <w:sz w:val="26"/>
          <w:szCs w:val="26"/>
          <w:lang w:eastAsia="es-MX"/>
        </w:rPr>
        <w:t xml:space="preserve"> Pedro Vázquez González, Reginaldo </w:t>
      </w:r>
      <w:r w:rsidR="00712C47" w:rsidRPr="00594CC3">
        <w:rPr>
          <w:rFonts w:cs="Arial"/>
          <w:sz w:val="26"/>
          <w:szCs w:val="26"/>
          <w:lang w:eastAsia="es-MX"/>
        </w:rPr>
        <w:lastRenderedPageBreak/>
        <w:t>Sandoval Flores, Ricardo Cantú Garza</w:t>
      </w:r>
      <w:r w:rsidR="0098088F" w:rsidRPr="00594CC3">
        <w:rPr>
          <w:rFonts w:cs="Arial"/>
          <w:sz w:val="26"/>
          <w:szCs w:val="26"/>
          <w:lang w:eastAsia="es-MX"/>
        </w:rPr>
        <w:t>, Rubén Aguilar Jiménez</w:t>
      </w:r>
      <w:r w:rsidR="00712C47" w:rsidRPr="00594CC3">
        <w:rPr>
          <w:rFonts w:cs="Arial"/>
          <w:sz w:val="26"/>
          <w:szCs w:val="26"/>
          <w:lang w:eastAsia="es-MX"/>
        </w:rPr>
        <w:t xml:space="preserve"> y Sonia Catalina Álvarez</w:t>
      </w:r>
      <w:r w:rsidR="0098088F" w:rsidRPr="00594CC3">
        <w:rPr>
          <w:rFonts w:cs="Arial"/>
          <w:sz w:val="26"/>
          <w:szCs w:val="26"/>
          <w:lang w:eastAsia="es-MX"/>
        </w:rPr>
        <w:t>.</w:t>
      </w:r>
    </w:p>
    <w:p w14:paraId="54993CA9" w14:textId="77777777" w:rsidR="00B84A10" w:rsidRPr="00594CC3" w:rsidRDefault="00B84A10" w:rsidP="00B84A10">
      <w:pPr>
        <w:pStyle w:val="corte4fondo"/>
        <w:ind w:firstLine="0"/>
        <w:rPr>
          <w:rFonts w:cs="Arial"/>
          <w:sz w:val="26"/>
          <w:szCs w:val="26"/>
          <w:lang w:eastAsia="es-MX"/>
        </w:rPr>
      </w:pPr>
    </w:p>
    <w:p w14:paraId="48D94D52" w14:textId="56704388" w:rsidR="00C56685" w:rsidRPr="00594CC3" w:rsidRDefault="00B84A10" w:rsidP="005C1D48">
      <w:pPr>
        <w:pStyle w:val="corte4fondo"/>
        <w:numPr>
          <w:ilvl w:val="0"/>
          <w:numId w:val="1"/>
        </w:numPr>
        <w:ind w:left="0" w:hanging="426"/>
        <w:rPr>
          <w:rFonts w:cs="Arial"/>
          <w:sz w:val="26"/>
          <w:szCs w:val="26"/>
          <w:lang w:eastAsia="es-MX"/>
        </w:rPr>
      </w:pPr>
      <w:r w:rsidRPr="00594CC3">
        <w:rPr>
          <w:rFonts w:cs="Arial"/>
          <w:sz w:val="26"/>
          <w:szCs w:val="26"/>
          <w:lang w:eastAsia="es-MX"/>
        </w:rPr>
        <w:t>Mientras que</w:t>
      </w:r>
      <w:r w:rsidR="007E0CB5" w:rsidRPr="00594CC3">
        <w:rPr>
          <w:rFonts w:cs="Arial"/>
          <w:sz w:val="26"/>
          <w:szCs w:val="26"/>
          <w:lang w:eastAsia="es-MX"/>
        </w:rPr>
        <w:t xml:space="preserve"> </w:t>
      </w:r>
      <w:r w:rsidR="0098088F" w:rsidRPr="00594CC3">
        <w:rPr>
          <w:rFonts w:cs="Arial"/>
          <w:sz w:val="26"/>
          <w:szCs w:val="26"/>
          <w:lang w:eastAsia="es-MX"/>
        </w:rPr>
        <w:t xml:space="preserve">la demanda y su ampliación por </w:t>
      </w:r>
      <w:r w:rsidR="007E0CB5" w:rsidRPr="00594CC3">
        <w:rPr>
          <w:rFonts w:cs="Arial"/>
          <w:sz w:val="26"/>
          <w:szCs w:val="26"/>
          <w:lang w:eastAsia="es-MX"/>
        </w:rPr>
        <w:t>parte d</w:t>
      </w:r>
      <w:r w:rsidR="0098088F" w:rsidRPr="00594CC3">
        <w:rPr>
          <w:rFonts w:cs="Arial"/>
          <w:sz w:val="26"/>
          <w:szCs w:val="26"/>
          <w:lang w:eastAsia="es-MX"/>
        </w:rPr>
        <w:t>el Partido del Trabajo fue suscrita por</w:t>
      </w:r>
      <w:r w:rsidR="005F2955" w:rsidRPr="00594CC3">
        <w:rPr>
          <w:rFonts w:cs="Arial"/>
          <w:sz w:val="26"/>
          <w:szCs w:val="26"/>
          <w:lang w:eastAsia="es-MX"/>
        </w:rPr>
        <w:t xml:space="preserve"> </w:t>
      </w:r>
      <w:r w:rsidR="0098088F" w:rsidRPr="00594CC3">
        <w:rPr>
          <w:rFonts w:cs="Arial"/>
          <w:b/>
          <w:bCs/>
          <w:sz w:val="26"/>
          <w:szCs w:val="26"/>
          <w:lang w:eastAsia="es-MX"/>
        </w:rPr>
        <w:t xml:space="preserve">quince de </w:t>
      </w:r>
      <w:r w:rsidR="005739B3" w:rsidRPr="00594CC3">
        <w:rPr>
          <w:rFonts w:cs="Arial"/>
          <w:b/>
          <w:bCs/>
          <w:sz w:val="26"/>
          <w:szCs w:val="26"/>
          <w:lang w:eastAsia="es-MX"/>
        </w:rPr>
        <w:t xml:space="preserve">esos </w:t>
      </w:r>
      <w:r w:rsidR="0098088F" w:rsidRPr="00594CC3">
        <w:rPr>
          <w:rFonts w:cs="Arial"/>
          <w:b/>
          <w:bCs/>
          <w:sz w:val="26"/>
          <w:szCs w:val="26"/>
          <w:lang w:eastAsia="es-MX"/>
        </w:rPr>
        <w:t>miembros</w:t>
      </w:r>
      <w:r w:rsidR="0098088F" w:rsidRPr="00594CC3">
        <w:rPr>
          <w:rFonts w:cs="Arial"/>
          <w:sz w:val="26"/>
          <w:szCs w:val="26"/>
          <w:lang w:eastAsia="es-MX"/>
        </w:rPr>
        <w:t xml:space="preserve">, a saber: Alberto Anaya Gutiérrez, </w:t>
      </w:r>
      <w:r w:rsidR="005F2955" w:rsidRPr="00594CC3">
        <w:rPr>
          <w:rFonts w:cs="Arial"/>
          <w:sz w:val="26"/>
          <w:szCs w:val="26"/>
          <w:lang w:eastAsia="es-MX"/>
        </w:rPr>
        <w:t xml:space="preserve">María Guadalupe Rodríguez Martínez, Ricardo Cantú Garza, </w:t>
      </w:r>
      <w:r w:rsidR="0098088F" w:rsidRPr="00594CC3">
        <w:rPr>
          <w:rFonts w:cs="Arial"/>
          <w:sz w:val="26"/>
          <w:szCs w:val="26"/>
          <w:lang w:eastAsia="es-MX"/>
        </w:rPr>
        <w:t xml:space="preserve">Alejandro González Yáñez, </w:t>
      </w:r>
      <w:r w:rsidR="00CE13D8" w:rsidRPr="00594CC3">
        <w:rPr>
          <w:rFonts w:cs="Arial"/>
          <w:sz w:val="26"/>
          <w:szCs w:val="26"/>
          <w:lang w:eastAsia="es-MX"/>
        </w:rPr>
        <w:t>Pedro Vázquez González, Reginaldo Sandoval Flores, María del Consuelo Estrada Plata, Francisco Amadeo Espinosa Ramos, Ángel Benjamín Robles Montoya</w:t>
      </w:r>
      <w:r w:rsidR="00D43670" w:rsidRPr="00594CC3">
        <w:rPr>
          <w:rFonts w:cs="Arial"/>
          <w:sz w:val="26"/>
          <w:szCs w:val="26"/>
          <w:lang w:eastAsia="es-MX"/>
        </w:rPr>
        <w:t xml:space="preserve">, María Mercedes Maciel Ortiz, Sonia Catalina Álvarez, Magdalena del Socorro Núñez Monreal, Mary Carmen Bernal Martínez, </w:t>
      </w:r>
      <w:r w:rsidR="0098088F" w:rsidRPr="00594CC3">
        <w:rPr>
          <w:rFonts w:cs="Arial"/>
          <w:sz w:val="26"/>
          <w:szCs w:val="26"/>
          <w:lang w:eastAsia="es-MX"/>
        </w:rPr>
        <w:t>Geovanna del Carmen Bañuelos de la Torre</w:t>
      </w:r>
      <w:r w:rsidR="00D43670" w:rsidRPr="00594CC3">
        <w:rPr>
          <w:rFonts w:cs="Arial"/>
          <w:sz w:val="26"/>
          <w:szCs w:val="26"/>
          <w:lang w:eastAsia="es-MX"/>
        </w:rPr>
        <w:t xml:space="preserve"> y</w:t>
      </w:r>
      <w:r w:rsidR="0098088F" w:rsidRPr="00594CC3">
        <w:rPr>
          <w:rFonts w:cs="Arial"/>
          <w:sz w:val="26"/>
          <w:szCs w:val="26"/>
          <w:lang w:eastAsia="es-MX"/>
        </w:rPr>
        <w:t xml:space="preserve"> María Jesús Páez Guereca.</w:t>
      </w:r>
      <w:r w:rsidR="007E0CB5" w:rsidRPr="00594CC3">
        <w:rPr>
          <w:rFonts w:cs="Arial"/>
          <w:sz w:val="26"/>
          <w:szCs w:val="26"/>
          <w:lang w:eastAsia="es-MX"/>
        </w:rPr>
        <w:t xml:space="preserve"> </w:t>
      </w:r>
      <w:r w:rsidR="00882E1D" w:rsidRPr="00594CC3">
        <w:rPr>
          <w:rFonts w:cs="Arial"/>
          <w:sz w:val="26"/>
          <w:szCs w:val="26"/>
          <w:lang w:eastAsia="es-MX"/>
        </w:rPr>
        <w:t>Por lo cual, es evidente</w:t>
      </w:r>
      <w:r w:rsidR="0044692B" w:rsidRPr="00594CC3">
        <w:rPr>
          <w:rFonts w:cs="Arial"/>
          <w:sz w:val="26"/>
          <w:szCs w:val="26"/>
          <w:lang w:eastAsia="es-MX"/>
        </w:rPr>
        <w:t xml:space="preserve"> que existe aprobación por parte de la </w:t>
      </w:r>
      <w:r w:rsidR="0044692B" w:rsidRPr="00594CC3">
        <w:rPr>
          <w:rFonts w:cs="Arial"/>
          <w:b/>
          <w:bCs/>
          <w:sz w:val="26"/>
          <w:szCs w:val="26"/>
          <w:lang w:eastAsia="es-MX"/>
        </w:rPr>
        <w:t>mayoría</w:t>
      </w:r>
      <w:r w:rsidR="0044692B" w:rsidRPr="00594CC3">
        <w:rPr>
          <w:rFonts w:cs="Arial"/>
          <w:sz w:val="26"/>
          <w:szCs w:val="26"/>
          <w:lang w:eastAsia="es-MX"/>
        </w:rPr>
        <w:t xml:space="preserve"> de los integrantes de la aludida Comisión y se cumplimenta la representación procesal del partido político.</w:t>
      </w:r>
    </w:p>
    <w:p w14:paraId="1C07F64E" w14:textId="77777777" w:rsidR="00D43670" w:rsidRPr="00594CC3" w:rsidRDefault="00D43670" w:rsidP="005C1D48">
      <w:pPr>
        <w:pStyle w:val="corte4fondo"/>
        <w:ind w:firstLine="0"/>
        <w:rPr>
          <w:rFonts w:cs="Arial"/>
          <w:sz w:val="26"/>
          <w:szCs w:val="26"/>
          <w:lang w:eastAsia="es-MX"/>
        </w:rPr>
      </w:pPr>
    </w:p>
    <w:p w14:paraId="78228B10" w14:textId="366BFAC2" w:rsidR="00EF706F" w:rsidRPr="00594CC3" w:rsidRDefault="00882E1D" w:rsidP="005C1D48">
      <w:pPr>
        <w:pStyle w:val="corte4fondo"/>
        <w:numPr>
          <w:ilvl w:val="0"/>
          <w:numId w:val="1"/>
        </w:numPr>
        <w:ind w:left="0" w:hanging="426"/>
        <w:rPr>
          <w:rFonts w:cs="Arial"/>
          <w:sz w:val="26"/>
          <w:szCs w:val="26"/>
          <w:lang w:eastAsia="es-MX"/>
        </w:rPr>
      </w:pPr>
      <w:r w:rsidRPr="00594CC3">
        <w:rPr>
          <w:rFonts w:cs="Arial"/>
          <w:bCs/>
          <w:sz w:val="26"/>
          <w:szCs w:val="26"/>
        </w:rPr>
        <w:t>Adicionalmente</w:t>
      </w:r>
      <w:r w:rsidR="0044692B" w:rsidRPr="00594CC3">
        <w:rPr>
          <w:rFonts w:cs="Arial"/>
          <w:bCs/>
          <w:sz w:val="26"/>
          <w:szCs w:val="26"/>
        </w:rPr>
        <w:t xml:space="preserve">, también se cumple el requisito material de impugnación en cuanto a la naturaleza de las normas impugnadas. La materia de análisis son los </w:t>
      </w:r>
      <w:r w:rsidR="00C56685" w:rsidRPr="00594CC3">
        <w:rPr>
          <w:rFonts w:cs="Arial"/>
          <w:bCs/>
          <w:sz w:val="26"/>
          <w:szCs w:val="26"/>
        </w:rPr>
        <w:t>artículo</w:t>
      </w:r>
      <w:r w:rsidR="00060919" w:rsidRPr="00594CC3">
        <w:rPr>
          <w:rFonts w:cs="Arial"/>
          <w:bCs/>
          <w:sz w:val="26"/>
          <w:szCs w:val="26"/>
        </w:rPr>
        <w:t>s</w:t>
      </w:r>
      <w:r w:rsidR="00C56685" w:rsidRPr="00594CC3">
        <w:rPr>
          <w:rFonts w:cs="Arial"/>
          <w:bCs/>
          <w:sz w:val="26"/>
          <w:szCs w:val="26"/>
        </w:rPr>
        <w:t xml:space="preserve"> 135, apartado D, párrafo cuarto</w:t>
      </w:r>
      <w:r w:rsidR="00060919" w:rsidRPr="00594CC3">
        <w:rPr>
          <w:rFonts w:cs="Arial"/>
          <w:bCs/>
          <w:sz w:val="26"/>
          <w:szCs w:val="26"/>
        </w:rPr>
        <w:t>,</w:t>
      </w:r>
      <w:r w:rsidR="00C56685" w:rsidRPr="00594CC3">
        <w:rPr>
          <w:rFonts w:cs="Arial"/>
          <w:bCs/>
          <w:sz w:val="26"/>
          <w:szCs w:val="26"/>
        </w:rPr>
        <w:t xml:space="preserve"> y </w:t>
      </w:r>
      <w:r w:rsidR="00060919" w:rsidRPr="00594CC3">
        <w:rPr>
          <w:rFonts w:cs="Arial"/>
          <w:bCs/>
          <w:sz w:val="26"/>
          <w:szCs w:val="26"/>
        </w:rPr>
        <w:t>s</w:t>
      </w:r>
      <w:r w:rsidR="00C56685" w:rsidRPr="00594CC3">
        <w:rPr>
          <w:rFonts w:cs="Arial"/>
          <w:bCs/>
          <w:sz w:val="26"/>
          <w:szCs w:val="26"/>
        </w:rPr>
        <w:t xml:space="preserve">exto y séptimo transitorios del Decreto impugnado, </w:t>
      </w:r>
      <w:r w:rsidR="00060919" w:rsidRPr="00594CC3">
        <w:rPr>
          <w:rFonts w:cs="Arial"/>
          <w:bCs/>
          <w:sz w:val="26"/>
          <w:szCs w:val="26"/>
        </w:rPr>
        <w:t xml:space="preserve">mismos que </w:t>
      </w:r>
      <w:r w:rsidR="00FA3BCC" w:rsidRPr="00594CC3">
        <w:rPr>
          <w:rFonts w:cs="Arial"/>
          <w:bCs/>
          <w:sz w:val="26"/>
          <w:szCs w:val="26"/>
        </w:rPr>
        <w:t xml:space="preserve">se relacionan de manera directa con la materia aplicable al </w:t>
      </w:r>
      <w:r w:rsidR="00060919" w:rsidRPr="00594CC3">
        <w:rPr>
          <w:rFonts w:cs="Arial"/>
          <w:bCs/>
          <w:sz w:val="26"/>
          <w:szCs w:val="26"/>
        </w:rPr>
        <w:t xml:space="preserve">regular </w:t>
      </w:r>
      <w:r w:rsidR="00FA3BCC" w:rsidRPr="00594CC3">
        <w:rPr>
          <w:rFonts w:cs="Arial"/>
          <w:bCs/>
          <w:sz w:val="26"/>
          <w:szCs w:val="26"/>
        </w:rPr>
        <w:t>la integración del órgano jurisdiccional electoral en el Estado de Nayarit y su régimen de transitoriedad.</w:t>
      </w:r>
      <w:r w:rsidR="00C56685" w:rsidRPr="00594CC3">
        <w:rPr>
          <w:rFonts w:cs="Arial"/>
          <w:bCs/>
          <w:sz w:val="26"/>
          <w:szCs w:val="26"/>
        </w:rPr>
        <w:t xml:space="preserve"> </w:t>
      </w:r>
    </w:p>
    <w:p w14:paraId="585D08CE" w14:textId="77777777" w:rsidR="00C56685" w:rsidRPr="00594CC3" w:rsidRDefault="00C56685" w:rsidP="005C1D48">
      <w:pPr>
        <w:pStyle w:val="corte4fondo"/>
        <w:ind w:firstLine="0"/>
        <w:rPr>
          <w:rFonts w:cs="Arial"/>
          <w:bCs/>
          <w:sz w:val="26"/>
          <w:szCs w:val="26"/>
        </w:rPr>
      </w:pPr>
    </w:p>
    <w:p w14:paraId="45568B48" w14:textId="77777777" w:rsidR="005B7C74" w:rsidRPr="00594CC3" w:rsidRDefault="002016C7" w:rsidP="005C1D48">
      <w:pPr>
        <w:pStyle w:val="corte4fondo"/>
        <w:numPr>
          <w:ilvl w:val="0"/>
          <w:numId w:val="3"/>
        </w:numPr>
        <w:tabs>
          <w:tab w:val="left" w:pos="567"/>
        </w:tabs>
        <w:ind w:left="0" w:firstLine="0"/>
        <w:jc w:val="center"/>
        <w:rPr>
          <w:rFonts w:cs="Arial"/>
          <w:sz w:val="26"/>
          <w:szCs w:val="26"/>
        </w:rPr>
      </w:pPr>
      <w:r w:rsidRPr="00594CC3">
        <w:rPr>
          <w:rFonts w:cs="Arial"/>
          <w:b/>
          <w:sz w:val="26"/>
          <w:szCs w:val="26"/>
        </w:rPr>
        <w:t>CAUSAS DE IMPROCEDENCIA</w:t>
      </w:r>
      <w:r w:rsidR="00785E61" w:rsidRPr="00594CC3">
        <w:rPr>
          <w:rFonts w:cs="Arial"/>
          <w:b/>
          <w:sz w:val="26"/>
          <w:szCs w:val="26"/>
        </w:rPr>
        <w:t xml:space="preserve"> Y SOBRESEIMIENTO</w:t>
      </w:r>
    </w:p>
    <w:p w14:paraId="242A2206" w14:textId="77777777" w:rsidR="005B7C74" w:rsidRPr="00594CC3" w:rsidRDefault="005B7C74" w:rsidP="005C1D48">
      <w:pPr>
        <w:pStyle w:val="corte4fondo"/>
        <w:ind w:left="-142"/>
        <w:rPr>
          <w:rFonts w:cs="Arial"/>
          <w:sz w:val="26"/>
          <w:szCs w:val="26"/>
        </w:rPr>
      </w:pPr>
    </w:p>
    <w:p w14:paraId="5B076DBF" w14:textId="31F24CAA" w:rsidR="00A91631" w:rsidRDefault="0072573E" w:rsidP="005C1D48">
      <w:pPr>
        <w:pStyle w:val="corte4fondo"/>
        <w:numPr>
          <w:ilvl w:val="0"/>
          <w:numId w:val="1"/>
        </w:numPr>
        <w:tabs>
          <w:tab w:val="left" w:pos="0"/>
        </w:tabs>
        <w:ind w:left="0" w:hanging="426"/>
        <w:rPr>
          <w:rFonts w:cs="Arial"/>
          <w:sz w:val="26"/>
          <w:szCs w:val="26"/>
        </w:rPr>
      </w:pPr>
      <w:r w:rsidRPr="00594CC3">
        <w:rPr>
          <w:rFonts w:cs="Arial"/>
          <w:sz w:val="26"/>
          <w:szCs w:val="26"/>
        </w:rPr>
        <w:t>N</w:t>
      </w:r>
      <w:r w:rsidR="00C42360" w:rsidRPr="00594CC3">
        <w:rPr>
          <w:rFonts w:cs="Arial"/>
          <w:sz w:val="26"/>
          <w:szCs w:val="26"/>
        </w:rPr>
        <w:t xml:space="preserve">o se expusieron causas de improcedencia por los poderes demandados y </w:t>
      </w:r>
      <w:r w:rsidR="00616B9B" w:rsidRPr="00594CC3">
        <w:rPr>
          <w:rFonts w:cs="Arial"/>
          <w:sz w:val="26"/>
          <w:szCs w:val="26"/>
        </w:rPr>
        <w:t xml:space="preserve">no se advierte de oficio </w:t>
      </w:r>
      <w:r w:rsidR="006B7005" w:rsidRPr="00594CC3">
        <w:rPr>
          <w:rFonts w:cs="Arial"/>
          <w:sz w:val="26"/>
          <w:szCs w:val="26"/>
        </w:rPr>
        <w:t>que se actualice alguna de ellas</w:t>
      </w:r>
      <w:r w:rsidR="00894F4E" w:rsidRPr="00594CC3">
        <w:rPr>
          <w:rStyle w:val="Refdenotaalpie"/>
          <w:rFonts w:cs="Arial"/>
          <w:sz w:val="26"/>
          <w:szCs w:val="26"/>
        </w:rPr>
        <w:footnoteReference w:id="10"/>
      </w:r>
      <w:r w:rsidR="006B7005" w:rsidRPr="00594CC3">
        <w:rPr>
          <w:rFonts w:cs="Arial"/>
          <w:sz w:val="26"/>
          <w:szCs w:val="26"/>
        </w:rPr>
        <w:t xml:space="preserve">; </w:t>
      </w:r>
      <w:r w:rsidR="00EE1D15" w:rsidRPr="00594CC3">
        <w:rPr>
          <w:rFonts w:cs="Arial"/>
          <w:sz w:val="26"/>
          <w:szCs w:val="26"/>
        </w:rPr>
        <w:t>por consiguiente</w:t>
      </w:r>
      <w:r w:rsidR="00616B9B" w:rsidRPr="00594CC3">
        <w:rPr>
          <w:rFonts w:cs="Arial"/>
          <w:sz w:val="26"/>
          <w:szCs w:val="26"/>
        </w:rPr>
        <w:t xml:space="preserve">, </w:t>
      </w:r>
      <w:r w:rsidR="006B7005" w:rsidRPr="00594CC3">
        <w:rPr>
          <w:rFonts w:cs="Arial"/>
          <w:sz w:val="26"/>
          <w:szCs w:val="26"/>
        </w:rPr>
        <w:t xml:space="preserve">se pasa </w:t>
      </w:r>
      <w:r w:rsidR="00616B9B" w:rsidRPr="00594CC3">
        <w:rPr>
          <w:rFonts w:cs="Arial"/>
          <w:sz w:val="26"/>
          <w:szCs w:val="26"/>
        </w:rPr>
        <w:t>al estudio de los conceptos de invalidez.</w:t>
      </w:r>
    </w:p>
    <w:p w14:paraId="6F6BA80A" w14:textId="77777777" w:rsidR="00973300" w:rsidRPr="00594CC3" w:rsidRDefault="00973300" w:rsidP="00973300">
      <w:pPr>
        <w:pStyle w:val="corte4fondo"/>
        <w:tabs>
          <w:tab w:val="left" w:pos="0"/>
        </w:tabs>
        <w:ind w:firstLine="0"/>
        <w:rPr>
          <w:rFonts w:cs="Arial"/>
          <w:sz w:val="26"/>
          <w:szCs w:val="26"/>
        </w:rPr>
      </w:pPr>
    </w:p>
    <w:p w14:paraId="7AB48F48" w14:textId="77777777" w:rsidR="002750BA" w:rsidRPr="00594CC3" w:rsidRDefault="002750BA" w:rsidP="00A91631">
      <w:pPr>
        <w:pStyle w:val="Cuadrculamediana1-nfasis21"/>
        <w:ind w:left="0"/>
        <w:rPr>
          <w:rFonts w:cs="Arial"/>
          <w:sz w:val="26"/>
          <w:szCs w:val="26"/>
        </w:rPr>
      </w:pPr>
    </w:p>
    <w:p w14:paraId="7BE9AF32" w14:textId="171341FB" w:rsidR="00873699" w:rsidRPr="00594CC3" w:rsidRDefault="00313B8A" w:rsidP="00A9319A">
      <w:pPr>
        <w:pStyle w:val="corte4fondo"/>
        <w:numPr>
          <w:ilvl w:val="0"/>
          <w:numId w:val="3"/>
        </w:numPr>
        <w:tabs>
          <w:tab w:val="left" w:pos="567"/>
        </w:tabs>
        <w:ind w:left="0" w:firstLine="0"/>
        <w:jc w:val="center"/>
        <w:rPr>
          <w:rFonts w:cs="Arial"/>
          <w:b/>
          <w:sz w:val="26"/>
          <w:szCs w:val="26"/>
        </w:rPr>
      </w:pPr>
      <w:r w:rsidRPr="00594CC3">
        <w:rPr>
          <w:rFonts w:cs="Arial"/>
          <w:b/>
          <w:sz w:val="26"/>
          <w:szCs w:val="26"/>
        </w:rPr>
        <w:lastRenderedPageBreak/>
        <w:t>ESTUDIO DE FONDO</w:t>
      </w:r>
    </w:p>
    <w:p w14:paraId="4EF2FCB0" w14:textId="407106CC" w:rsidR="00873699" w:rsidRPr="00594CC3" w:rsidRDefault="00873699" w:rsidP="00A91631">
      <w:pPr>
        <w:pStyle w:val="Cuadrculamediana1-nfasis21"/>
        <w:ind w:left="0"/>
        <w:rPr>
          <w:rFonts w:cs="Arial"/>
          <w:sz w:val="26"/>
          <w:szCs w:val="26"/>
        </w:rPr>
      </w:pPr>
    </w:p>
    <w:p w14:paraId="06C506CA" w14:textId="1447C939" w:rsidR="00A91631" w:rsidRPr="00594CC3" w:rsidRDefault="00E14EC8" w:rsidP="00A91631">
      <w:pPr>
        <w:pStyle w:val="corte4fondo"/>
        <w:numPr>
          <w:ilvl w:val="0"/>
          <w:numId w:val="1"/>
        </w:numPr>
        <w:tabs>
          <w:tab w:val="left" w:pos="0"/>
        </w:tabs>
        <w:ind w:left="0" w:hanging="426"/>
        <w:rPr>
          <w:rFonts w:cs="Arial"/>
          <w:sz w:val="26"/>
          <w:szCs w:val="26"/>
        </w:rPr>
      </w:pPr>
      <w:r w:rsidRPr="00594CC3">
        <w:rPr>
          <w:rFonts w:cs="Arial"/>
          <w:sz w:val="26"/>
          <w:szCs w:val="26"/>
        </w:rPr>
        <w:t>E</w:t>
      </w:r>
      <w:r w:rsidR="00A91631" w:rsidRPr="00594CC3">
        <w:rPr>
          <w:rFonts w:cs="Arial"/>
          <w:sz w:val="26"/>
          <w:szCs w:val="26"/>
        </w:rPr>
        <w:t xml:space="preserve">l artículo 135, </w:t>
      </w:r>
      <w:r w:rsidR="00665003" w:rsidRPr="00594CC3">
        <w:rPr>
          <w:rFonts w:cs="Arial"/>
          <w:sz w:val="26"/>
          <w:szCs w:val="26"/>
        </w:rPr>
        <w:t xml:space="preserve">apartado D, </w:t>
      </w:r>
      <w:r w:rsidR="00A91631" w:rsidRPr="00594CC3">
        <w:rPr>
          <w:rFonts w:cs="Arial"/>
          <w:sz w:val="26"/>
          <w:szCs w:val="26"/>
        </w:rPr>
        <w:t>párrafo cuarto</w:t>
      </w:r>
      <w:r w:rsidR="00C015C3" w:rsidRPr="00594CC3">
        <w:rPr>
          <w:rStyle w:val="Refdenotaalpie"/>
          <w:rFonts w:cs="Arial"/>
          <w:sz w:val="26"/>
          <w:szCs w:val="26"/>
        </w:rPr>
        <w:footnoteReference w:id="11"/>
      </w:r>
      <w:r w:rsidR="00A91631" w:rsidRPr="00594CC3">
        <w:rPr>
          <w:rFonts w:cs="Arial"/>
          <w:sz w:val="26"/>
          <w:szCs w:val="26"/>
        </w:rPr>
        <w:t xml:space="preserve">, de la Constitución del Estado de Nayarit, así como los artículos sexto y séptimo transitorios, emitidos a través del Decreto 103 de veintiséis de noviembre de dos mil diecinueve, </w:t>
      </w:r>
      <w:r w:rsidR="000069BF" w:rsidRPr="00594CC3">
        <w:rPr>
          <w:rFonts w:cs="Arial"/>
          <w:sz w:val="26"/>
          <w:szCs w:val="26"/>
        </w:rPr>
        <w:t>son del ten</w:t>
      </w:r>
      <w:r w:rsidR="00AF5DE9" w:rsidRPr="00594CC3">
        <w:rPr>
          <w:rFonts w:cs="Arial"/>
          <w:sz w:val="26"/>
          <w:szCs w:val="26"/>
        </w:rPr>
        <w:t>o</w:t>
      </w:r>
      <w:r w:rsidR="000069BF" w:rsidRPr="00594CC3">
        <w:rPr>
          <w:rFonts w:cs="Arial"/>
          <w:sz w:val="26"/>
          <w:szCs w:val="26"/>
        </w:rPr>
        <w:t>r</w:t>
      </w:r>
      <w:r w:rsidRPr="00594CC3">
        <w:rPr>
          <w:rFonts w:cs="Arial"/>
          <w:sz w:val="26"/>
          <w:szCs w:val="26"/>
        </w:rPr>
        <w:t xml:space="preserve"> </w:t>
      </w:r>
      <w:r w:rsidR="00A91631" w:rsidRPr="00594CC3">
        <w:rPr>
          <w:rFonts w:cs="Arial"/>
          <w:sz w:val="26"/>
          <w:szCs w:val="26"/>
        </w:rPr>
        <w:t xml:space="preserve">siguiente (se transcribe en su totalidad el referido decreto y se resaltan en </w:t>
      </w:r>
      <w:r w:rsidR="00A91631" w:rsidRPr="00594CC3">
        <w:rPr>
          <w:rFonts w:cs="Arial"/>
          <w:b/>
          <w:bCs/>
          <w:sz w:val="26"/>
          <w:szCs w:val="26"/>
        </w:rPr>
        <w:t>negritas</w:t>
      </w:r>
      <w:r w:rsidR="00A91631" w:rsidRPr="00594CC3">
        <w:rPr>
          <w:rFonts w:cs="Arial"/>
          <w:sz w:val="26"/>
          <w:szCs w:val="26"/>
        </w:rPr>
        <w:t xml:space="preserve"> las disposiciones cuestionadas):</w:t>
      </w:r>
    </w:p>
    <w:p w14:paraId="1D402161" w14:textId="41D4362C" w:rsidR="00E32F98" w:rsidRPr="00594CC3" w:rsidRDefault="00E32F98" w:rsidP="00E32F98">
      <w:pPr>
        <w:pStyle w:val="corte4fondo"/>
        <w:tabs>
          <w:tab w:val="left" w:pos="0"/>
        </w:tabs>
        <w:ind w:firstLine="0"/>
        <w:rPr>
          <w:rFonts w:cs="Arial"/>
          <w:sz w:val="26"/>
          <w:szCs w:val="26"/>
        </w:rPr>
      </w:pPr>
    </w:p>
    <w:p w14:paraId="052F1333" w14:textId="5878D0A8" w:rsidR="001A1470" w:rsidRPr="00594CC3" w:rsidRDefault="001A1470" w:rsidP="001C71F2">
      <w:pPr>
        <w:pStyle w:val="corte4fondo"/>
        <w:tabs>
          <w:tab w:val="left" w:pos="0"/>
        </w:tabs>
        <w:spacing w:line="240" w:lineRule="auto"/>
        <w:ind w:left="567" w:right="709" w:firstLine="0"/>
        <w:jc w:val="center"/>
        <w:rPr>
          <w:rFonts w:cs="Arial"/>
          <w:b/>
          <w:bCs/>
          <w:sz w:val="24"/>
        </w:rPr>
      </w:pPr>
      <w:r w:rsidRPr="00594CC3">
        <w:rPr>
          <w:rFonts w:cs="Arial"/>
          <w:b/>
          <w:bCs/>
          <w:sz w:val="24"/>
        </w:rPr>
        <w:t>Decreto</w:t>
      </w:r>
    </w:p>
    <w:p w14:paraId="2DE999A5" w14:textId="2EEBA50A" w:rsidR="001A1470" w:rsidRPr="00594CC3" w:rsidRDefault="001A1470" w:rsidP="001C71F2">
      <w:pPr>
        <w:pStyle w:val="corte4fondo"/>
        <w:tabs>
          <w:tab w:val="left" w:pos="0"/>
        </w:tabs>
        <w:spacing w:line="240" w:lineRule="auto"/>
        <w:ind w:left="567" w:right="709" w:firstLine="0"/>
        <w:rPr>
          <w:rFonts w:cs="Arial"/>
          <w:sz w:val="24"/>
        </w:rPr>
      </w:pPr>
      <w:r w:rsidRPr="00594CC3">
        <w:rPr>
          <w:rFonts w:cs="Arial"/>
          <w:sz w:val="24"/>
        </w:rPr>
        <w:t>Por el qu</w:t>
      </w:r>
      <w:r w:rsidR="001C71F2" w:rsidRPr="00594CC3">
        <w:rPr>
          <w:rFonts w:cs="Arial"/>
          <w:sz w:val="24"/>
        </w:rPr>
        <w:t>e</w:t>
      </w:r>
      <w:r w:rsidRPr="00594CC3">
        <w:rPr>
          <w:rFonts w:cs="Arial"/>
          <w:sz w:val="24"/>
        </w:rPr>
        <w:t xml:space="preserve"> se reforma la Constitución Política del Estado Libre y Soberano de Nayarit</w:t>
      </w:r>
    </w:p>
    <w:p w14:paraId="614568A7" w14:textId="6FD44433" w:rsidR="001A1470" w:rsidRPr="00594CC3" w:rsidRDefault="001C71F2" w:rsidP="001C71F2">
      <w:pPr>
        <w:pStyle w:val="corte4fondo"/>
        <w:tabs>
          <w:tab w:val="left" w:pos="0"/>
        </w:tabs>
        <w:spacing w:line="240" w:lineRule="auto"/>
        <w:ind w:left="567" w:right="709" w:firstLine="0"/>
        <w:rPr>
          <w:rFonts w:cs="Arial"/>
          <w:sz w:val="24"/>
        </w:rPr>
      </w:pPr>
      <w:r w:rsidRPr="00594CC3">
        <w:rPr>
          <w:rFonts w:cs="Arial"/>
          <w:sz w:val="24"/>
        </w:rPr>
        <w:lastRenderedPageBreak/>
        <w:t>ÚNICO.-</w:t>
      </w:r>
      <w:r w:rsidR="001A1470" w:rsidRPr="00594CC3">
        <w:rPr>
          <w:rFonts w:cs="Arial"/>
          <w:sz w:val="24"/>
        </w:rPr>
        <w:t xml:space="preserve"> Se reforma </w:t>
      </w:r>
      <w:r w:rsidR="006E402E" w:rsidRPr="00594CC3">
        <w:rPr>
          <w:rFonts w:cs="Arial"/>
          <w:sz w:val="24"/>
        </w:rPr>
        <w:t>el párrafo cuarto del Apartado D del artículo 135 de la Constitución Política del Estado Libre y Soberano de Nayarit, para quedar como sigue:</w:t>
      </w:r>
    </w:p>
    <w:p w14:paraId="6D1131F4" w14:textId="13C79F80" w:rsidR="006E402E" w:rsidRPr="00594CC3" w:rsidRDefault="006E402E" w:rsidP="001C71F2">
      <w:pPr>
        <w:pStyle w:val="corte4fondo"/>
        <w:tabs>
          <w:tab w:val="left" w:pos="0"/>
        </w:tabs>
        <w:spacing w:line="240" w:lineRule="auto"/>
        <w:ind w:left="567" w:right="709" w:firstLine="0"/>
        <w:rPr>
          <w:rFonts w:cs="Arial"/>
          <w:b/>
          <w:bCs/>
          <w:sz w:val="24"/>
        </w:rPr>
      </w:pPr>
      <w:r w:rsidRPr="00594CC3">
        <w:rPr>
          <w:rFonts w:cs="Arial"/>
          <w:b/>
          <w:bCs/>
          <w:sz w:val="24"/>
        </w:rPr>
        <w:t>Artículo 135.- …</w:t>
      </w:r>
    </w:p>
    <w:p w14:paraId="6C3EBB01" w14:textId="1E393721" w:rsidR="006E402E" w:rsidRPr="00594CC3" w:rsidRDefault="006E402E" w:rsidP="001C71F2">
      <w:pPr>
        <w:pStyle w:val="corte4fondo"/>
        <w:tabs>
          <w:tab w:val="left" w:pos="0"/>
        </w:tabs>
        <w:spacing w:line="240" w:lineRule="auto"/>
        <w:ind w:left="567" w:right="709" w:firstLine="0"/>
        <w:rPr>
          <w:rFonts w:cs="Arial"/>
          <w:sz w:val="24"/>
        </w:rPr>
      </w:pPr>
      <w:r w:rsidRPr="00594CC3">
        <w:rPr>
          <w:rFonts w:cs="Arial"/>
          <w:sz w:val="24"/>
        </w:rPr>
        <w:t>Apartado A.- …</w:t>
      </w:r>
    </w:p>
    <w:p w14:paraId="1404A171" w14:textId="714E36EA" w:rsidR="006E402E" w:rsidRPr="00594CC3" w:rsidRDefault="006E402E" w:rsidP="001C71F2">
      <w:pPr>
        <w:pStyle w:val="corte4fondo"/>
        <w:tabs>
          <w:tab w:val="left" w:pos="0"/>
        </w:tabs>
        <w:spacing w:line="240" w:lineRule="auto"/>
        <w:ind w:left="567" w:right="709" w:firstLine="0"/>
        <w:rPr>
          <w:rFonts w:cs="Arial"/>
          <w:sz w:val="24"/>
        </w:rPr>
      </w:pPr>
      <w:r w:rsidRPr="00594CC3">
        <w:rPr>
          <w:rFonts w:cs="Arial"/>
          <w:sz w:val="24"/>
        </w:rPr>
        <w:t>Apartado B.- …</w:t>
      </w:r>
    </w:p>
    <w:p w14:paraId="609D961C" w14:textId="452CE07E" w:rsidR="006E402E" w:rsidRPr="00594CC3" w:rsidRDefault="006E402E" w:rsidP="001C71F2">
      <w:pPr>
        <w:pStyle w:val="corte4fondo"/>
        <w:tabs>
          <w:tab w:val="left" w:pos="0"/>
        </w:tabs>
        <w:spacing w:line="240" w:lineRule="auto"/>
        <w:ind w:left="567" w:right="709" w:firstLine="0"/>
        <w:rPr>
          <w:rFonts w:cs="Arial"/>
          <w:sz w:val="24"/>
        </w:rPr>
      </w:pPr>
      <w:r w:rsidRPr="00594CC3">
        <w:rPr>
          <w:rFonts w:cs="Arial"/>
          <w:sz w:val="24"/>
        </w:rPr>
        <w:t>Apartado C.- …</w:t>
      </w:r>
    </w:p>
    <w:p w14:paraId="2751E87A" w14:textId="3FBFBF3C" w:rsidR="000E2376" w:rsidRPr="00594CC3" w:rsidRDefault="006E402E" w:rsidP="001C71F2">
      <w:pPr>
        <w:pStyle w:val="corte4fondo"/>
        <w:tabs>
          <w:tab w:val="left" w:pos="0"/>
        </w:tabs>
        <w:spacing w:line="240" w:lineRule="auto"/>
        <w:ind w:left="567" w:right="709" w:firstLine="0"/>
        <w:rPr>
          <w:rFonts w:cs="Arial"/>
          <w:b/>
          <w:bCs/>
          <w:sz w:val="24"/>
        </w:rPr>
      </w:pPr>
      <w:r w:rsidRPr="00594CC3">
        <w:rPr>
          <w:rFonts w:cs="Arial"/>
          <w:b/>
          <w:bCs/>
          <w:sz w:val="24"/>
        </w:rPr>
        <w:t>Apartado D.- …</w:t>
      </w:r>
    </w:p>
    <w:p w14:paraId="0C505A5A" w14:textId="0E178F86" w:rsidR="000E2376"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40FEBCB4" w14:textId="079A19FD"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01A6F3DC" w14:textId="77777777" w:rsidR="000E2376" w:rsidRPr="00594CC3" w:rsidRDefault="000E2376" w:rsidP="001C71F2">
      <w:pPr>
        <w:pStyle w:val="Estilo"/>
        <w:ind w:left="567" w:right="709"/>
        <w:rPr>
          <w:rFonts w:ascii="Arial" w:hAnsi="Arial" w:cs="Arial"/>
          <w:b/>
          <w:bCs/>
          <w:sz w:val="24"/>
          <w:szCs w:val="24"/>
          <w:lang w:val="es-ES_tradnl"/>
        </w:rPr>
      </w:pPr>
      <w:r w:rsidRPr="00594CC3">
        <w:rPr>
          <w:rFonts w:ascii="Arial" w:hAnsi="Arial" w:cs="Arial"/>
          <w:b/>
          <w:bCs/>
          <w:sz w:val="24"/>
          <w:szCs w:val="24"/>
          <w:lang w:val="es-ES_tradnl"/>
        </w:rPr>
        <w:t>Funcionará de conformidad a lo dispuesto por la ley secundaria del ámbito local, y se integrará por tres Magistrados designados por la Cámara de Senadores del Congreso de la Unión. Sus emolumentos serán los previstos en el Presupuesto de Egresos del Estado.</w:t>
      </w:r>
    </w:p>
    <w:p w14:paraId="5803B0B8" w14:textId="0EE31E85" w:rsidR="000E2376"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3A16841F" w14:textId="67D97380"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1C30DCD4" w14:textId="2BD8138C"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1B729EB4" w14:textId="186FBAD8"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115FB70E" w14:textId="200A7C28"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62A57609" w14:textId="00AE3381"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0766A89C" w14:textId="47899B41" w:rsidR="000E2376" w:rsidRPr="00594CC3" w:rsidRDefault="000E2376"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 xml:space="preserve">a) </w:t>
      </w:r>
      <w:r w:rsidR="00E66905" w:rsidRPr="00594CC3">
        <w:rPr>
          <w:rFonts w:ascii="Arial" w:hAnsi="Arial" w:cs="Arial"/>
          <w:sz w:val="24"/>
          <w:szCs w:val="24"/>
          <w:lang w:val="es-ES_tradnl"/>
        </w:rPr>
        <w:t>a c)</w:t>
      </w:r>
    </w:p>
    <w:p w14:paraId="186255E8" w14:textId="345CD0FD" w:rsidR="000E2376"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67CA4D3A" w14:textId="4F9A5273"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6E59D80C" w14:textId="04D14673"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6B88510A" w14:textId="5F1871C9" w:rsidR="00E66905" w:rsidRPr="00594CC3" w:rsidRDefault="00E66905" w:rsidP="001C71F2">
      <w:pPr>
        <w:pStyle w:val="Estilo"/>
        <w:ind w:left="567" w:right="709"/>
        <w:rPr>
          <w:rFonts w:ascii="Arial" w:hAnsi="Arial" w:cs="Arial"/>
          <w:sz w:val="24"/>
          <w:szCs w:val="24"/>
          <w:lang w:val="es-ES_tradnl"/>
        </w:rPr>
      </w:pPr>
      <w:r w:rsidRPr="00594CC3">
        <w:rPr>
          <w:rFonts w:ascii="Arial" w:hAnsi="Arial" w:cs="Arial"/>
          <w:sz w:val="24"/>
          <w:szCs w:val="24"/>
          <w:lang w:val="es-ES_tradnl"/>
        </w:rPr>
        <w:t>…</w:t>
      </w:r>
    </w:p>
    <w:p w14:paraId="47D20B2E" w14:textId="19F9D5BF" w:rsidR="00E66905" w:rsidRPr="00594CC3" w:rsidRDefault="00E66905" w:rsidP="00A66742">
      <w:pPr>
        <w:pStyle w:val="Estilo"/>
        <w:ind w:left="567" w:right="709"/>
        <w:jc w:val="center"/>
        <w:rPr>
          <w:rFonts w:ascii="Arial" w:hAnsi="Arial" w:cs="Arial"/>
          <w:b/>
          <w:bCs/>
          <w:sz w:val="24"/>
          <w:szCs w:val="24"/>
          <w:lang w:val="es-ES_tradnl"/>
        </w:rPr>
      </w:pPr>
      <w:r w:rsidRPr="00594CC3">
        <w:rPr>
          <w:rFonts w:ascii="Arial" w:hAnsi="Arial" w:cs="Arial"/>
          <w:b/>
          <w:bCs/>
          <w:sz w:val="24"/>
          <w:szCs w:val="24"/>
          <w:lang w:val="es-ES_tradnl"/>
        </w:rPr>
        <w:t>TRANSITORIOS</w:t>
      </w:r>
    </w:p>
    <w:p w14:paraId="7154697D" w14:textId="2B70B758"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PRIMERO.- El presente Decreto entrará en vigor al día siguiente de su publicación en el Periódico Oficial, Órgano del Gobierno del Estado de Nayarit, sin perjuicio de lo dispuesto en los artículos subsecuentes.</w:t>
      </w:r>
    </w:p>
    <w:p w14:paraId="4E6F81D6" w14:textId="1E3675D3"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SEGUNDO.- En un plazo que no exceda de ciento ochenta días, posteriores a la entrada en vigor del presente Decreto, el Congreso del Estado deberá realizar las adecuaciones normativas correspondientes al marco jurídico local.</w:t>
      </w:r>
    </w:p>
    <w:p w14:paraId="4A56C25D" w14:textId="2A52E4BD"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Se derogan las disposiciones legales, reglamentarias, acuerdos y disposiciones que se opongan al presente Decreto.</w:t>
      </w:r>
    </w:p>
    <w:p w14:paraId="1772BE46" w14:textId="491DEC45"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TERCERO.- Se deberán realizar las adecuaciones administrativas, reglamentarias y presupuestales necesarias para garantizar la aplicación de la presente reforma.</w:t>
      </w:r>
    </w:p>
    <w:p w14:paraId="466C64B1" w14:textId="1BFDE318"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CUARTO.- Para los efectos previstos por el artículo 131 de la Constitución Política del Estado Libre y Soberano de Nayarit, remítase el presente Decreto a los Ayuntamientos de la Entidad.</w:t>
      </w:r>
    </w:p>
    <w:p w14:paraId="3F5A860F" w14:textId="75FDC2E4" w:rsidR="00E66905" w:rsidRPr="00594CC3" w:rsidRDefault="00E66905" w:rsidP="00A66742">
      <w:pPr>
        <w:pStyle w:val="Estilo"/>
        <w:ind w:left="567" w:right="709"/>
        <w:rPr>
          <w:rFonts w:ascii="Arial" w:hAnsi="Arial" w:cs="Arial"/>
          <w:sz w:val="24"/>
          <w:szCs w:val="24"/>
          <w:lang w:val="es-ES_tradnl"/>
        </w:rPr>
      </w:pPr>
      <w:r w:rsidRPr="00594CC3">
        <w:rPr>
          <w:rFonts w:ascii="Arial" w:hAnsi="Arial" w:cs="Arial"/>
          <w:sz w:val="24"/>
          <w:szCs w:val="24"/>
          <w:lang w:val="es-ES_tradnl"/>
        </w:rPr>
        <w:t>QUINTO.- Una vez concluido el proceso de reforma constitucional local, comuníquese el presente Decreto a la Cámara de Senadores del Honorable Congreso de la Unión, para los efectos legales conducentes.</w:t>
      </w:r>
    </w:p>
    <w:p w14:paraId="392600BF" w14:textId="232AA75B" w:rsidR="00E66905" w:rsidRPr="00594CC3" w:rsidRDefault="00E66905" w:rsidP="00A66742">
      <w:pPr>
        <w:pStyle w:val="Estilo"/>
        <w:ind w:left="567" w:right="709"/>
        <w:rPr>
          <w:rFonts w:ascii="Arial" w:hAnsi="Arial" w:cs="Arial"/>
          <w:b/>
          <w:bCs/>
          <w:sz w:val="24"/>
          <w:szCs w:val="24"/>
          <w:lang w:val="es-ES_tradnl"/>
        </w:rPr>
      </w:pPr>
      <w:r w:rsidRPr="00594CC3">
        <w:rPr>
          <w:rFonts w:ascii="Arial" w:hAnsi="Arial" w:cs="Arial"/>
          <w:b/>
          <w:bCs/>
          <w:sz w:val="24"/>
          <w:szCs w:val="24"/>
          <w:lang w:val="es-ES_tradnl"/>
        </w:rPr>
        <w:t>SEXTO.- La integración de tres Magistrados del Tribunal Estatal Electoral de Nayarit, surtirá sus efectos a partir del 16 de diciembre del 2021.</w:t>
      </w:r>
    </w:p>
    <w:p w14:paraId="0310D5D5" w14:textId="717B2B59" w:rsidR="006E402E" w:rsidRPr="00594CC3" w:rsidRDefault="00E66905" w:rsidP="0084250F">
      <w:pPr>
        <w:pStyle w:val="Estilo"/>
        <w:ind w:left="567" w:right="709"/>
        <w:rPr>
          <w:rFonts w:ascii="Arial" w:hAnsi="Arial" w:cs="Arial"/>
          <w:b/>
          <w:bCs/>
          <w:sz w:val="24"/>
          <w:szCs w:val="24"/>
          <w:lang w:val="es-ES_tradnl"/>
        </w:rPr>
      </w:pPr>
      <w:r w:rsidRPr="00594CC3">
        <w:rPr>
          <w:rFonts w:ascii="Arial" w:hAnsi="Arial" w:cs="Arial"/>
          <w:b/>
          <w:bCs/>
          <w:sz w:val="24"/>
          <w:szCs w:val="24"/>
          <w:lang w:val="es-ES_tradnl"/>
        </w:rPr>
        <w:t>SÉPTIMO.- Los Magistrados que actualmente se encuentran en funciones seguirán en el cargo hasta la conclusión del periodo para el que fueron nombrados; a partir del 16 de diciembre de 2019 y hasta el 16 de diciembre de 2021, la integración del Tribunal Estatal Electoral de Nayarit será de cuatro Magistrados.</w:t>
      </w:r>
    </w:p>
    <w:p w14:paraId="76445D9E" w14:textId="77777777" w:rsidR="001A1470" w:rsidRDefault="001A1470" w:rsidP="00E32F98">
      <w:pPr>
        <w:pStyle w:val="corte4fondo"/>
        <w:tabs>
          <w:tab w:val="left" w:pos="0"/>
        </w:tabs>
        <w:ind w:firstLine="0"/>
        <w:rPr>
          <w:rFonts w:cs="Arial"/>
          <w:sz w:val="26"/>
          <w:szCs w:val="26"/>
        </w:rPr>
      </w:pPr>
    </w:p>
    <w:p w14:paraId="69F76CA9" w14:textId="77777777" w:rsidR="00973300" w:rsidRPr="00594CC3" w:rsidRDefault="00973300" w:rsidP="00E32F98">
      <w:pPr>
        <w:pStyle w:val="corte4fondo"/>
        <w:tabs>
          <w:tab w:val="left" w:pos="0"/>
        </w:tabs>
        <w:ind w:firstLine="0"/>
        <w:rPr>
          <w:rFonts w:cs="Arial"/>
          <w:sz w:val="26"/>
          <w:szCs w:val="26"/>
        </w:rPr>
      </w:pPr>
    </w:p>
    <w:p w14:paraId="58AEF06F" w14:textId="657FDEDA" w:rsidR="00EA0B03" w:rsidRPr="00594CC3" w:rsidRDefault="00EA0B03" w:rsidP="000E5221">
      <w:pPr>
        <w:pStyle w:val="corte4fondo"/>
        <w:numPr>
          <w:ilvl w:val="0"/>
          <w:numId w:val="1"/>
        </w:numPr>
        <w:tabs>
          <w:tab w:val="left" w:pos="0"/>
        </w:tabs>
        <w:ind w:left="0" w:hanging="426"/>
        <w:rPr>
          <w:rFonts w:cs="Arial"/>
          <w:sz w:val="26"/>
          <w:szCs w:val="26"/>
        </w:rPr>
      </w:pPr>
      <w:r w:rsidRPr="00594CC3">
        <w:rPr>
          <w:rFonts w:cs="Arial"/>
          <w:sz w:val="26"/>
          <w:szCs w:val="26"/>
        </w:rPr>
        <w:lastRenderedPageBreak/>
        <w:t xml:space="preserve">Atendiendo a los distintos conceptos de invalidez y a nuestra doctrina constitucional, </w:t>
      </w:r>
      <w:r w:rsidR="00E809E9" w:rsidRPr="00594CC3">
        <w:rPr>
          <w:rFonts w:cs="Arial"/>
          <w:sz w:val="26"/>
          <w:szCs w:val="26"/>
        </w:rPr>
        <w:t>este Tribunal Pleno llega a la convicción</w:t>
      </w:r>
      <w:r w:rsidR="009D5E07" w:rsidRPr="00594CC3">
        <w:rPr>
          <w:rFonts w:cs="Arial"/>
          <w:sz w:val="26"/>
          <w:szCs w:val="26"/>
        </w:rPr>
        <w:t xml:space="preserve"> que el partido político acierta </w:t>
      </w:r>
      <w:r w:rsidR="00A711E1" w:rsidRPr="00594CC3">
        <w:rPr>
          <w:rFonts w:cs="Arial"/>
          <w:sz w:val="26"/>
          <w:szCs w:val="26"/>
        </w:rPr>
        <w:t xml:space="preserve">únicamente </w:t>
      </w:r>
      <w:r w:rsidR="00E809E9" w:rsidRPr="00594CC3">
        <w:rPr>
          <w:rFonts w:cs="Arial"/>
          <w:sz w:val="26"/>
          <w:szCs w:val="26"/>
        </w:rPr>
        <w:t xml:space="preserve">en </w:t>
      </w:r>
      <w:r w:rsidR="007A2C79" w:rsidRPr="00594CC3">
        <w:rPr>
          <w:rFonts w:cs="Arial"/>
          <w:sz w:val="26"/>
          <w:szCs w:val="26"/>
        </w:rPr>
        <w:t>la</w:t>
      </w:r>
      <w:r w:rsidR="009D5E07" w:rsidRPr="00594CC3">
        <w:rPr>
          <w:rFonts w:cs="Arial"/>
          <w:sz w:val="26"/>
          <w:szCs w:val="26"/>
        </w:rPr>
        <w:t xml:space="preserve"> inconstitucionalidad de la porción normativa del artículo </w:t>
      </w:r>
      <w:r w:rsidR="009D5E07" w:rsidRPr="00594CC3">
        <w:rPr>
          <w:rFonts w:cs="Arial"/>
          <w:b/>
          <w:bCs/>
          <w:sz w:val="26"/>
          <w:szCs w:val="26"/>
        </w:rPr>
        <w:t>séptimo transitorio</w:t>
      </w:r>
      <w:r w:rsidR="009D5E07" w:rsidRPr="00594CC3">
        <w:rPr>
          <w:rFonts w:cs="Arial"/>
          <w:sz w:val="26"/>
          <w:szCs w:val="26"/>
        </w:rPr>
        <w:t xml:space="preserve"> que dice</w:t>
      </w:r>
      <w:r w:rsidR="008C3DCC" w:rsidRPr="00594CC3">
        <w:rPr>
          <w:rFonts w:cs="Arial"/>
          <w:sz w:val="26"/>
          <w:szCs w:val="26"/>
        </w:rPr>
        <w:t xml:space="preserve"> </w:t>
      </w:r>
      <w:r w:rsidR="008C3DCC" w:rsidRPr="00594CC3">
        <w:rPr>
          <w:rFonts w:cs="Arial"/>
          <w:i/>
          <w:iCs/>
          <w:sz w:val="26"/>
          <w:szCs w:val="26"/>
        </w:rPr>
        <w:t>“; a partir del 16 de diciembre de 2019 y hasta el 16 de diciembre de 2021, la integración del Tribunal Estatal Electoral de Nayarit será de cuatro Magistrados”</w:t>
      </w:r>
      <w:r w:rsidR="00D51959" w:rsidRPr="00594CC3">
        <w:rPr>
          <w:rFonts w:cs="Arial"/>
          <w:sz w:val="26"/>
          <w:szCs w:val="26"/>
        </w:rPr>
        <w:t xml:space="preserve">, pues </w:t>
      </w:r>
      <w:r w:rsidR="006D66D3" w:rsidRPr="00594CC3">
        <w:rPr>
          <w:rFonts w:cs="Arial"/>
          <w:sz w:val="26"/>
          <w:szCs w:val="26"/>
        </w:rPr>
        <w:t>permite</w:t>
      </w:r>
      <w:r w:rsidR="00D51959" w:rsidRPr="00594CC3">
        <w:rPr>
          <w:rFonts w:cs="Arial"/>
          <w:sz w:val="26"/>
          <w:szCs w:val="26"/>
        </w:rPr>
        <w:t xml:space="preserve"> una integración transitoria par del </w:t>
      </w:r>
      <w:r w:rsidR="006D66D3" w:rsidRPr="00594CC3">
        <w:rPr>
          <w:rFonts w:cs="Arial"/>
          <w:sz w:val="26"/>
          <w:szCs w:val="26"/>
        </w:rPr>
        <w:t>tribunal electoral local</w:t>
      </w:r>
      <w:r w:rsidR="00D51959" w:rsidRPr="00594CC3">
        <w:rPr>
          <w:rFonts w:cs="Arial"/>
          <w:sz w:val="26"/>
          <w:szCs w:val="26"/>
        </w:rPr>
        <w:t xml:space="preserve">, lo cual es directamente contrario al artículo </w:t>
      </w:r>
      <w:r w:rsidR="006D66D3" w:rsidRPr="00594CC3">
        <w:rPr>
          <w:rFonts w:cs="Arial"/>
          <w:sz w:val="26"/>
          <w:szCs w:val="26"/>
        </w:rPr>
        <w:t>116, fracción IV, inciso c), numeral 5, de la Constitución Federal</w:t>
      </w:r>
      <w:r w:rsidR="009D5E07" w:rsidRPr="00594CC3">
        <w:rPr>
          <w:rFonts w:cs="Arial"/>
          <w:sz w:val="26"/>
          <w:szCs w:val="26"/>
        </w:rPr>
        <w:t xml:space="preserve">. </w:t>
      </w:r>
      <w:r w:rsidR="00D51959" w:rsidRPr="00594CC3">
        <w:rPr>
          <w:rFonts w:cs="Arial"/>
          <w:sz w:val="26"/>
          <w:szCs w:val="26"/>
        </w:rPr>
        <w:t>Sin embargo, p</w:t>
      </w:r>
      <w:r w:rsidR="009D5E07" w:rsidRPr="00594CC3">
        <w:rPr>
          <w:rFonts w:cs="Arial"/>
          <w:sz w:val="26"/>
          <w:szCs w:val="26"/>
        </w:rPr>
        <w:t xml:space="preserve">or lo que hace al resto de contenido </w:t>
      </w:r>
      <w:r w:rsidR="007A2C79" w:rsidRPr="00594CC3">
        <w:rPr>
          <w:rFonts w:cs="Arial"/>
          <w:sz w:val="26"/>
          <w:szCs w:val="26"/>
        </w:rPr>
        <w:t>normativo cuestionado</w:t>
      </w:r>
      <w:r w:rsidR="009D5E07" w:rsidRPr="00594CC3">
        <w:rPr>
          <w:rFonts w:cs="Arial"/>
          <w:sz w:val="26"/>
          <w:szCs w:val="26"/>
        </w:rPr>
        <w:t xml:space="preserve">, se estiman como infundados los </w:t>
      </w:r>
      <w:r w:rsidR="00E809E9" w:rsidRPr="00594CC3">
        <w:rPr>
          <w:rFonts w:cs="Arial"/>
          <w:sz w:val="26"/>
          <w:szCs w:val="26"/>
        </w:rPr>
        <w:t>razonamientos</w:t>
      </w:r>
      <w:r w:rsidR="009D5E07" w:rsidRPr="00594CC3">
        <w:rPr>
          <w:rFonts w:cs="Arial"/>
          <w:sz w:val="26"/>
          <w:szCs w:val="26"/>
        </w:rPr>
        <w:t xml:space="preserve"> de </w:t>
      </w:r>
      <w:r w:rsidR="00D51959" w:rsidRPr="00594CC3">
        <w:rPr>
          <w:rFonts w:cs="Arial"/>
          <w:sz w:val="26"/>
          <w:szCs w:val="26"/>
        </w:rPr>
        <w:t>inconstitucionalidad y, por ende, debe reconocerse su validez.</w:t>
      </w:r>
    </w:p>
    <w:p w14:paraId="4D13B04F" w14:textId="77777777" w:rsidR="000316AD" w:rsidRPr="00594CC3" w:rsidRDefault="000316AD" w:rsidP="000316AD">
      <w:pPr>
        <w:pStyle w:val="corte4fondo"/>
        <w:tabs>
          <w:tab w:val="left" w:pos="0"/>
        </w:tabs>
        <w:ind w:firstLine="0"/>
        <w:rPr>
          <w:rFonts w:cs="Arial"/>
          <w:sz w:val="26"/>
          <w:szCs w:val="26"/>
        </w:rPr>
      </w:pPr>
    </w:p>
    <w:p w14:paraId="0C3B11E5" w14:textId="1D707A2B" w:rsidR="002B6BFF" w:rsidRPr="00594CC3" w:rsidRDefault="000316AD" w:rsidP="002B6BFF">
      <w:pPr>
        <w:pStyle w:val="corte4fondo"/>
        <w:numPr>
          <w:ilvl w:val="0"/>
          <w:numId w:val="1"/>
        </w:numPr>
        <w:tabs>
          <w:tab w:val="left" w:pos="0"/>
        </w:tabs>
        <w:ind w:left="0" w:hanging="426"/>
        <w:rPr>
          <w:rFonts w:cs="Arial"/>
          <w:sz w:val="26"/>
          <w:szCs w:val="26"/>
        </w:rPr>
      </w:pPr>
      <w:r w:rsidRPr="00594CC3">
        <w:rPr>
          <w:rFonts w:cs="Arial"/>
          <w:sz w:val="26"/>
          <w:szCs w:val="26"/>
        </w:rPr>
        <w:t>Para explicar a detalle esta</w:t>
      </w:r>
      <w:r w:rsidR="002B6BFF" w:rsidRPr="00594CC3">
        <w:rPr>
          <w:rFonts w:cs="Arial"/>
          <w:sz w:val="26"/>
          <w:szCs w:val="26"/>
        </w:rPr>
        <w:t xml:space="preserve"> conclusión, el presente apartado se dividirá en dos </w:t>
      </w:r>
      <w:r w:rsidR="008C49BF">
        <w:rPr>
          <w:rFonts w:cs="Arial"/>
          <w:sz w:val="26"/>
          <w:szCs w:val="26"/>
        </w:rPr>
        <w:t>sub</w:t>
      </w:r>
      <w:r w:rsidR="007A2C79" w:rsidRPr="00594CC3">
        <w:rPr>
          <w:rFonts w:cs="Arial"/>
          <w:sz w:val="26"/>
          <w:szCs w:val="26"/>
        </w:rPr>
        <w:t>apartados</w:t>
      </w:r>
      <w:r w:rsidR="002B6BFF" w:rsidRPr="00594CC3">
        <w:rPr>
          <w:rFonts w:cs="Arial"/>
          <w:sz w:val="26"/>
          <w:szCs w:val="26"/>
        </w:rPr>
        <w:t xml:space="preserve">: en </w:t>
      </w:r>
      <w:r w:rsidR="007A2C79" w:rsidRPr="00594CC3">
        <w:rPr>
          <w:rFonts w:cs="Arial"/>
          <w:sz w:val="26"/>
          <w:szCs w:val="26"/>
        </w:rPr>
        <w:t xml:space="preserve">el primero </w:t>
      </w:r>
      <w:r w:rsidR="002B6BFF" w:rsidRPr="00594CC3">
        <w:rPr>
          <w:rFonts w:cs="Arial"/>
          <w:sz w:val="26"/>
          <w:szCs w:val="26"/>
        </w:rPr>
        <w:t xml:space="preserve">detallaremos el parámetro de regularidad y los precedentes aplicables y, en </w:t>
      </w:r>
      <w:r w:rsidR="007A2C79" w:rsidRPr="00594CC3">
        <w:rPr>
          <w:rFonts w:cs="Arial"/>
          <w:sz w:val="26"/>
          <w:szCs w:val="26"/>
        </w:rPr>
        <w:t xml:space="preserve">el </w:t>
      </w:r>
      <w:r w:rsidR="002B6BFF" w:rsidRPr="00594CC3">
        <w:rPr>
          <w:rFonts w:cs="Arial"/>
          <w:sz w:val="26"/>
          <w:szCs w:val="26"/>
        </w:rPr>
        <w:t>segund</w:t>
      </w:r>
      <w:r w:rsidR="007A2C79" w:rsidRPr="00594CC3">
        <w:rPr>
          <w:rFonts w:cs="Arial"/>
          <w:sz w:val="26"/>
          <w:szCs w:val="26"/>
        </w:rPr>
        <w:t>o</w:t>
      </w:r>
      <w:r w:rsidR="002B6BFF" w:rsidRPr="00594CC3">
        <w:rPr>
          <w:rFonts w:cs="Arial"/>
          <w:sz w:val="26"/>
          <w:szCs w:val="26"/>
        </w:rPr>
        <w:t xml:space="preserve">, </w:t>
      </w:r>
      <w:r w:rsidR="008C3DCC" w:rsidRPr="00594CC3">
        <w:rPr>
          <w:rFonts w:cs="Arial"/>
          <w:sz w:val="26"/>
          <w:szCs w:val="26"/>
        </w:rPr>
        <w:t xml:space="preserve">aplicaremos dicho parámetro en la revisión </w:t>
      </w:r>
      <w:r w:rsidR="002B6BFF" w:rsidRPr="00594CC3">
        <w:rPr>
          <w:rFonts w:cs="Arial"/>
          <w:sz w:val="26"/>
          <w:szCs w:val="26"/>
        </w:rPr>
        <w:t>de las normas reclamadas.</w:t>
      </w:r>
    </w:p>
    <w:p w14:paraId="512A3F61" w14:textId="77777777" w:rsidR="002B6BFF" w:rsidRPr="00594CC3" w:rsidRDefault="002B6BFF" w:rsidP="002B6BFF">
      <w:pPr>
        <w:pStyle w:val="Prrafodelista"/>
        <w:spacing w:line="360" w:lineRule="auto"/>
        <w:rPr>
          <w:rFonts w:ascii="Arial" w:hAnsi="Arial" w:cs="Arial"/>
          <w:sz w:val="26"/>
          <w:szCs w:val="26"/>
        </w:rPr>
      </w:pPr>
    </w:p>
    <w:p w14:paraId="386083AF" w14:textId="1A4DE299" w:rsidR="0079734B" w:rsidRPr="00594CC3" w:rsidRDefault="002B6BFF" w:rsidP="004C466A">
      <w:pPr>
        <w:pStyle w:val="corte4fondo"/>
        <w:tabs>
          <w:tab w:val="left" w:pos="0"/>
        </w:tabs>
        <w:ind w:firstLine="0"/>
        <w:jc w:val="center"/>
        <w:rPr>
          <w:rFonts w:cs="Arial"/>
          <w:sz w:val="26"/>
          <w:szCs w:val="26"/>
          <w:u w:val="single"/>
        </w:rPr>
      </w:pPr>
      <w:r w:rsidRPr="00594CC3">
        <w:rPr>
          <w:rFonts w:cs="Arial"/>
          <w:sz w:val="26"/>
          <w:szCs w:val="26"/>
          <w:u w:val="single"/>
        </w:rPr>
        <w:t>Parámetro de regularidad y precedentes aplicables</w:t>
      </w:r>
    </w:p>
    <w:p w14:paraId="547B44F8" w14:textId="77777777" w:rsidR="00D7565D" w:rsidRPr="00594CC3" w:rsidRDefault="00D7565D" w:rsidP="00D7565D">
      <w:pPr>
        <w:pStyle w:val="corte4fondo"/>
        <w:tabs>
          <w:tab w:val="left" w:pos="0"/>
        </w:tabs>
        <w:ind w:firstLine="0"/>
        <w:rPr>
          <w:rFonts w:cs="Arial"/>
          <w:sz w:val="26"/>
          <w:szCs w:val="26"/>
        </w:rPr>
      </w:pPr>
    </w:p>
    <w:p w14:paraId="785756E5" w14:textId="5AF6B654" w:rsidR="004F50A1" w:rsidRPr="00594CC3" w:rsidRDefault="00C75A59" w:rsidP="00022F2B">
      <w:pPr>
        <w:pStyle w:val="corte4fondo"/>
        <w:numPr>
          <w:ilvl w:val="0"/>
          <w:numId w:val="1"/>
        </w:numPr>
        <w:tabs>
          <w:tab w:val="left" w:pos="0"/>
        </w:tabs>
        <w:ind w:left="0" w:hanging="426"/>
        <w:rPr>
          <w:rFonts w:cs="Arial"/>
          <w:sz w:val="26"/>
          <w:szCs w:val="26"/>
        </w:rPr>
      </w:pPr>
      <w:r w:rsidRPr="00594CC3">
        <w:rPr>
          <w:rFonts w:cs="Arial"/>
          <w:sz w:val="26"/>
          <w:szCs w:val="26"/>
        </w:rPr>
        <w:t>Desde</w:t>
      </w:r>
      <w:r w:rsidR="0032552C" w:rsidRPr="00594CC3">
        <w:rPr>
          <w:rFonts w:cs="Arial"/>
          <w:sz w:val="26"/>
          <w:szCs w:val="26"/>
        </w:rPr>
        <w:t xml:space="preserve"> </w:t>
      </w:r>
      <w:r w:rsidR="00481385" w:rsidRPr="00594CC3">
        <w:rPr>
          <w:rFonts w:cs="Arial"/>
          <w:sz w:val="26"/>
          <w:szCs w:val="26"/>
        </w:rPr>
        <w:t xml:space="preserve">los </w:t>
      </w:r>
      <w:r w:rsidR="0032552C" w:rsidRPr="00594CC3">
        <w:rPr>
          <w:rFonts w:cs="Arial"/>
          <w:sz w:val="26"/>
          <w:szCs w:val="26"/>
        </w:rPr>
        <w:t xml:space="preserve">inicios de nuestro </w:t>
      </w:r>
      <w:r w:rsidR="00481385" w:rsidRPr="00594CC3">
        <w:rPr>
          <w:rFonts w:cs="Arial"/>
          <w:sz w:val="26"/>
          <w:szCs w:val="26"/>
        </w:rPr>
        <w:t>orden</w:t>
      </w:r>
      <w:r w:rsidRPr="00594CC3">
        <w:rPr>
          <w:rFonts w:cs="Arial"/>
          <w:sz w:val="26"/>
          <w:szCs w:val="26"/>
        </w:rPr>
        <w:t xml:space="preserve"> </w:t>
      </w:r>
      <w:r w:rsidR="0032552C" w:rsidRPr="00594CC3">
        <w:rPr>
          <w:rFonts w:cs="Arial"/>
          <w:sz w:val="26"/>
          <w:szCs w:val="26"/>
        </w:rPr>
        <w:t xml:space="preserve">constitucional, </w:t>
      </w:r>
      <w:r w:rsidR="00FF16F6" w:rsidRPr="00594CC3">
        <w:rPr>
          <w:rFonts w:cs="Arial"/>
          <w:sz w:val="26"/>
          <w:szCs w:val="26"/>
        </w:rPr>
        <w:t xml:space="preserve">la Constitución Federal </w:t>
      </w:r>
      <w:r w:rsidR="0032552C" w:rsidRPr="00594CC3">
        <w:rPr>
          <w:rFonts w:cs="Arial"/>
          <w:sz w:val="26"/>
          <w:szCs w:val="26"/>
        </w:rPr>
        <w:t xml:space="preserve">ha contemplado </w:t>
      </w:r>
      <w:r w:rsidRPr="00594CC3">
        <w:rPr>
          <w:rFonts w:cs="Arial"/>
          <w:sz w:val="26"/>
          <w:szCs w:val="26"/>
        </w:rPr>
        <w:t xml:space="preserve">directamente </w:t>
      </w:r>
      <w:r w:rsidR="0032552C" w:rsidRPr="00594CC3">
        <w:rPr>
          <w:rFonts w:cs="Arial"/>
          <w:sz w:val="26"/>
          <w:szCs w:val="26"/>
        </w:rPr>
        <w:t>normas que rigen nuestra vida democrática</w:t>
      </w:r>
      <w:r w:rsidR="00FF16F6" w:rsidRPr="00594CC3">
        <w:rPr>
          <w:rFonts w:cs="Arial"/>
          <w:sz w:val="26"/>
          <w:szCs w:val="26"/>
        </w:rPr>
        <w:t>;</w:t>
      </w:r>
      <w:r w:rsidR="00CA589C" w:rsidRPr="00594CC3">
        <w:rPr>
          <w:rFonts w:cs="Arial"/>
          <w:sz w:val="26"/>
          <w:szCs w:val="26"/>
        </w:rPr>
        <w:t xml:space="preserve"> sin embargo,</w:t>
      </w:r>
      <w:r w:rsidR="00FF16F6" w:rsidRPr="00594CC3">
        <w:rPr>
          <w:rFonts w:cs="Arial"/>
          <w:sz w:val="26"/>
          <w:szCs w:val="26"/>
        </w:rPr>
        <w:t xml:space="preserve"> al pasar de los años, ésta</w:t>
      </w:r>
      <w:r w:rsidR="00C0210E" w:rsidRPr="00594CC3">
        <w:rPr>
          <w:rFonts w:cs="Arial"/>
          <w:sz w:val="26"/>
          <w:szCs w:val="26"/>
        </w:rPr>
        <w:t>s</w:t>
      </w:r>
      <w:r w:rsidR="00FF16F6" w:rsidRPr="00594CC3">
        <w:rPr>
          <w:rFonts w:cs="Arial"/>
          <w:sz w:val="26"/>
          <w:szCs w:val="26"/>
        </w:rPr>
        <w:t xml:space="preserve"> ha</w:t>
      </w:r>
      <w:r w:rsidR="00C0210E" w:rsidRPr="00594CC3">
        <w:rPr>
          <w:rFonts w:cs="Arial"/>
          <w:sz w:val="26"/>
          <w:szCs w:val="26"/>
        </w:rPr>
        <w:t>n</w:t>
      </w:r>
      <w:r w:rsidR="00FF16F6" w:rsidRPr="00594CC3">
        <w:rPr>
          <w:rFonts w:cs="Arial"/>
          <w:sz w:val="26"/>
          <w:szCs w:val="26"/>
        </w:rPr>
        <w:t xml:space="preserve"> sufrido una importante serie de reformas </w:t>
      </w:r>
      <w:r w:rsidR="004735BA" w:rsidRPr="00594CC3">
        <w:rPr>
          <w:rFonts w:cs="Arial"/>
          <w:sz w:val="26"/>
          <w:szCs w:val="26"/>
        </w:rPr>
        <w:t xml:space="preserve">que han delineado la </w:t>
      </w:r>
      <w:r w:rsidR="004B72E4" w:rsidRPr="00594CC3">
        <w:rPr>
          <w:rFonts w:cs="Arial"/>
          <w:sz w:val="26"/>
          <w:szCs w:val="26"/>
        </w:rPr>
        <w:t xml:space="preserve">actual </w:t>
      </w:r>
      <w:r w:rsidR="004735BA" w:rsidRPr="00594CC3">
        <w:rPr>
          <w:rFonts w:cs="Arial"/>
          <w:sz w:val="26"/>
          <w:szCs w:val="26"/>
        </w:rPr>
        <w:t xml:space="preserve">configuración de nuestro </w:t>
      </w:r>
      <w:r w:rsidR="00C0210E" w:rsidRPr="00594CC3">
        <w:rPr>
          <w:rFonts w:cs="Arial"/>
          <w:sz w:val="26"/>
          <w:szCs w:val="26"/>
        </w:rPr>
        <w:t>régimen</w:t>
      </w:r>
      <w:r w:rsidRPr="00594CC3">
        <w:rPr>
          <w:rFonts w:cs="Arial"/>
          <w:sz w:val="26"/>
          <w:szCs w:val="26"/>
        </w:rPr>
        <w:t xml:space="preserve"> </w:t>
      </w:r>
      <w:r w:rsidR="00481385" w:rsidRPr="00594CC3">
        <w:rPr>
          <w:rFonts w:cs="Arial"/>
          <w:sz w:val="26"/>
          <w:szCs w:val="26"/>
        </w:rPr>
        <w:t xml:space="preserve">democrático, incluyendo las que rigen nuestro sistema </w:t>
      </w:r>
      <w:r w:rsidRPr="00594CC3">
        <w:rPr>
          <w:rFonts w:cs="Arial"/>
          <w:sz w:val="26"/>
          <w:szCs w:val="26"/>
        </w:rPr>
        <w:t xml:space="preserve">electoral. </w:t>
      </w:r>
    </w:p>
    <w:p w14:paraId="23881A40" w14:textId="77777777" w:rsidR="004F50A1" w:rsidRPr="00594CC3" w:rsidRDefault="004F50A1" w:rsidP="004F50A1">
      <w:pPr>
        <w:pStyle w:val="corte4fondo"/>
        <w:tabs>
          <w:tab w:val="left" w:pos="0"/>
        </w:tabs>
        <w:ind w:firstLine="0"/>
        <w:rPr>
          <w:rFonts w:cs="Arial"/>
          <w:sz w:val="26"/>
          <w:szCs w:val="26"/>
        </w:rPr>
      </w:pPr>
    </w:p>
    <w:p w14:paraId="78947E75" w14:textId="18C8B5A4" w:rsidR="00022F2B" w:rsidRPr="00594CC3" w:rsidRDefault="004B72E4" w:rsidP="00022F2B">
      <w:pPr>
        <w:pStyle w:val="corte4fondo"/>
        <w:numPr>
          <w:ilvl w:val="0"/>
          <w:numId w:val="1"/>
        </w:numPr>
        <w:tabs>
          <w:tab w:val="left" w:pos="0"/>
        </w:tabs>
        <w:ind w:left="0" w:hanging="426"/>
        <w:rPr>
          <w:rFonts w:cs="Arial"/>
          <w:sz w:val="26"/>
          <w:szCs w:val="26"/>
        </w:rPr>
      </w:pPr>
      <w:r w:rsidRPr="00594CC3">
        <w:rPr>
          <w:rFonts w:cs="Arial"/>
          <w:sz w:val="26"/>
          <w:szCs w:val="26"/>
        </w:rPr>
        <w:t xml:space="preserve">Partiendo de esa lógica y para efectos de resolver el caso que nos ocupa, debe destacarse que, </w:t>
      </w:r>
      <w:r w:rsidR="00523DF7" w:rsidRPr="00594CC3">
        <w:rPr>
          <w:rFonts w:cs="Arial"/>
          <w:sz w:val="26"/>
          <w:szCs w:val="26"/>
        </w:rPr>
        <w:t xml:space="preserve">mediante una de las últimas reformas en materia electoral (la de </w:t>
      </w:r>
      <w:r w:rsidR="004735BA" w:rsidRPr="00594CC3">
        <w:rPr>
          <w:rFonts w:cs="Arial"/>
          <w:sz w:val="26"/>
          <w:szCs w:val="26"/>
        </w:rPr>
        <w:t xml:space="preserve">diez de </w:t>
      </w:r>
      <w:r w:rsidR="00C2608F" w:rsidRPr="00594CC3">
        <w:rPr>
          <w:rFonts w:cs="Arial"/>
          <w:sz w:val="26"/>
          <w:szCs w:val="26"/>
        </w:rPr>
        <w:t>febrero de dos mil catorce</w:t>
      </w:r>
      <w:r w:rsidR="00523DF7" w:rsidRPr="00594CC3">
        <w:rPr>
          <w:rFonts w:cs="Arial"/>
          <w:sz w:val="26"/>
          <w:szCs w:val="26"/>
        </w:rPr>
        <w:t>)</w:t>
      </w:r>
      <w:r w:rsidR="00C0210E" w:rsidRPr="00594CC3">
        <w:rPr>
          <w:rFonts w:cs="Arial"/>
          <w:sz w:val="26"/>
          <w:szCs w:val="26"/>
        </w:rPr>
        <w:t xml:space="preserve">, el Constituyente Permanente </w:t>
      </w:r>
      <w:r w:rsidR="00131902" w:rsidRPr="00594CC3">
        <w:rPr>
          <w:rFonts w:cs="Arial"/>
          <w:sz w:val="26"/>
          <w:szCs w:val="26"/>
        </w:rPr>
        <w:t xml:space="preserve">modificó </w:t>
      </w:r>
      <w:r w:rsidR="00CA589C" w:rsidRPr="00594CC3">
        <w:rPr>
          <w:rFonts w:cs="Arial"/>
          <w:sz w:val="26"/>
          <w:szCs w:val="26"/>
        </w:rPr>
        <w:t>varias</w:t>
      </w:r>
      <w:r w:rsidR="00C0210E" w:rsidRPr="00594CC3">
        <w:rPr>
          <w:rFonts w:cs="Arial"/>
          <w:sz w:val="26"/>
          <w:szCs w:val="26"/>
        </w:rPr>
        <w:t xml:space="preserve"> disposiciones </w:t>
      </w:r>
      <w:r w:rsidR="00131902" w:rsidRPr="00594CC3">
        <w:rPr>
          <w:rFonts w:cs="Arial"/>
          <w:sz w:val="26"/>
          <w:szCs w:val="26"/>
        </w:rPr>
        <w:t>para</w:t>
      </w:r>
      <w:r w:rsidR="00C2608F" w:rsidRPr="00594CC3">
        <w:rPr>
          <w:rFonts w:cs="Arial"/>
          <w:sz w:val="26"/>
          <w:szCs w:val="26"/>
        </w:rPr>
        <w:t>, entre otras cuestiones, implement</w:t>
      </w:r>
      <w:r w:rsidR="00131902" w:rsidRPr="00594CC3">
        <w:rPr>
          <w:rFonts w:cs="Arial"/>
          <w:sz w:val="26"/>
          <w:szCs w:val="26"/>
        </w:rPr>
        <w:t>ar</w:t>
      </w:r>
      <w:r w:rsidR="00787D68" w:rsidRPr="00594CC3">
        <w:rPr>
          <w:rFonts w:cs="Arial"/>
          <w:sz w:val="26"/>
          <w:szCs w:val="26"/>
        </w:rPr>
        <w:t xml:space="preserve"> </w:t>
      </w:r>
      <w:r w:rsidR="00ED425F" w:rsidRPr="00594CC3">
        <w:rPr>
          <w:rFonts w:cs="Arial"/>
          <w:sz w:val="26"/>
          <w:szCs w:val="26"/>
        </w:rPr>
        <w:t xml:space="preserve">las bases generales a las que deben </w:t>
      </w:r>
      <w:r w:rsidR="007E48A1" w:rsidRPr="00594CC3">
        <w:rPr>
          <w:rFonts w:cs="Arial"/>
          <w:sz w:val="26"/>
          <w:szCs w:val="26"/>
        </w:rPr>
        <w:t xml:space="preserve">sujetarse los Estados </w:t>
      </w:r>
      <w:r w:rsidR="0083002C" w:rsidRPr="00594CC3">
        <w:rPr>
          <w:rFonts w:cs="Arial"/>
          <w:sz w:val="26"/>
          <w:szCs w:val="26"/>
        </w:rPr>
        <w:t xml:space="preserve">de la República </w:t>
      </w:r>
      <w:r w:rsidR="007E48A1" w:rsidRPr="00594CC3">
        <w:rPr>
          <w:rFonts w:cs="Arial"/>
          <w:sz w:val="26"/>
          <w:szCs w:val="26"/>
        </w:rPr>
        <w:t>en materia electoral</w:t>
      </w:r>
      <w:r w:rsidR="00E44BA2" w:rsidRPr="00594CC3">
        <w:rPr>
          <w:rFonts w:cs="Arial"/>
          <w:sz w:val="26"/>
          <w:szCs w:val="26"/>
        </w:rPr>
        <w:t>; d</w:t>
      </w:r>
      <w:r w:rsidR="00064324" w:rsidRPr="00594CC3">
        <w:rPr>
          <w:rFonts w:cs="Arial"/>
          <w:sz w:val="26"/>
          <w:szCs w:val="26"/>
        </w:rPr>
        <w:t>elegando</w:t>
      </w:r>
      <w:r w:rsidR="007E48A1" w:rsidRPr="00594CC3">
        <w:rPr>
          <w:rFonts w:cs="Arial"/>
          <w:sz w:val="26"/>
          <w:szCs w:val="26"/>
        </w:rPr>
        <w:t xml:space="preserve"> al Congreso de la Unión </w:t>
      </w:r>
      <w:r w:rsidR="00064324" w:rsidRPr="00594CC3">
        <w:rPr>
          <w:rFonts w:cs="Arial"/>
          <w:sz w:val="26"/>
          <w:szCs w:val="26"/>
        </w:rPr>
        <w:t xml:space="preserve">la facultad </w:t>
      </w:r>
      <w:r w:rsidR="007E48A1" w:rsidRPr="00594CC3">
        <w:rPr>
          <w:rFonts w:cs="Arial"/>
          <w:sz w:val="26"/>
          <w:szCs w:val="26"/>
        </w:rPr>
        <w:t xml:space="preserve">para </w:t>
      </w:r>
      <w:r w:rsidR="00CA589C" w:rsidRPr="00594CC3">
        <w:rPr>
          <w:rFonts w:cs="Arial"/>
          <w:sz w:val="26"/>
          <w:szCs w:val="26"/>
        </w:rPr>
        <w:t xml:space="preserve">expedir leyes generales que </w:t>
      </w:r>
      <w:r w:rsidR="007D4992" w:rsidRPr="00594CC3">
        <w:rPr>
          <w:rFonts w:cs="Arial"/>
          <w:sz w:val="26"/>
          <w:szCs w:val="26"/>
        </w:rPr>
        <w:t xml:space="preserve">delimitarán ciertos contenidos y </w:t>
      </w:r>
      <w:r w:rsidR="00CA589C" w:rsidRPr="00594CC3">
        <w:rPr>
          <w:rFonts w:cs="Arial"/>
          <w:sz w:val="26"/>
          <w:szCs w:val="26"/>
        </w:rPr>
        <w:t>distribuy</w:t>
      </w:r>
      <w:r w:rsidR="00F26506" w:rsidRPr="00594CC3">
        <w:rPr>
          <w:rFonts w:cs="Arial"/>
          <w:sz w:val="26"/>
          <w:szCs w:val="26"/>
        </w:rPr>
        <w:t>eran</w:t>
      </w:r>
      <w:r w:rsidR="00CA589C" w:rsidRPr="00594CC3">
        <w:rPr>
          <w:rFonts w:cs="Arial"/>
          <w:sz w:val="26"/>
          <w:szCs w:val="26"/>
        </w:rPr>
        <w:t xml:space="preserve"> competencias entre la Federación y las entidades federativas en materias de partidos políticos</w:t>
      </w:r>
      <w:r w:rsidR="00F432CC" w:rsidRPr="00594CC3">
        <w:rPr>
          <w:rFonts w:cs="Arial"/>
          <w:sz w:val="26"/>
          <w:szCs w:val="26"/>
        </w:rPr>
        <w:t>,</w:t>
      </w:r>
      <w:r w:rsidR="00CA589C" w:rsidRPr="00594CC3">
        <w:rPr>
          <w:rFonts w:cs="Arial"/>
          <w:sz w:val="26"/>
          <w:szCs w:val="26"/>
        </w:rPr>
        <w:t xml:space="preserve"> organismos electorales y procesos electorales, conforme a las bases previstas en </w:t>
      </w:r>
      <w:r w:rsidR="00022F2B" w:rsidRPr="00594CC3">
        <w:rPr>
          <w:rFonts w:cs="Arial"/>
          <w:sz w:val="26"/>
          <w:szCs w:val="26"/>
        </w:rPr>
        <w:t>la propia</w:t>
      </w:r>
      <w:r w:rsidR="00CA589C" w:rsidRPr="00594CC3">
        <w:rPr>
          <w:rFonts w:cs="Arial"/>
          <w:sz w:val="26"/>
          <w:szCs w:val="26"/>
        </w:rPr>
        <w:t xml:space="preserve"> Constitución</w:t>
      </w:r>
      <w:r w:rsidR="00022F2B" w:rsidRPr="00594CC3">
        <w:rPr>
          <w:rFonts w:cs="Arial"/>
          <w:sz w:val="26"/>
          <w:szCs w:val="26"/>
        </w:rPr>
        <w:t>.</w:t>
      </w:r>
      <w:r w:rsidR="0083002C" w:rsidRPr="00594CC3">
        <w:rPr>
          <w:rFonts w:cs="Arial"/>
          <w:sz w:val="26"/>
          <w:szCs w:val="26"/>
        </w:rPr>
        <w:t xml:space="preserve"> Mandato</w:t>
      </w:r>
      <w:r w:rsidR="00CD7182" w:rsidRPr="00594CC3">
        <w:rPr>
          <w:rFonts w:cs="Arial"/>
          <w:sz w:val="26"/>
          <w:szCs w:val="26"/>
        </w:rPr>
        <w:t>s</w:t>
      </w:r>
      <w:r w:rsidR="0083002C" w:rsidRPr="00594CC3">
        <w:rPr>
          <w:rFonts w:cs="Arial"/>
          <w:sz w:val="26"/>
          <w:szCs w:val="26"/>
        </w:rPr>
        <w:t xml:space="preserve"> que se </w:t>
      </w:r>
      <w:r w:rsidR="0083002C" w:rsidRPr="00594CC3">
        <w:rPr>
          <w:rFonts w:cs="Arial"/>
          <w:sz w:val="26"/>
          <w:szCs w:val="26"/>
        </w:rPr>
        <w:lastRenderedPageBreak/>
        <w:t>aprecia</w:t>
      </w:r>
      <w:r w:rsidR="00CD7182" w:rsidRPr="00594CC3">
        <w:rPr>
          <w:rFonts w:cs="Arial"/>
          <w:sz w:val="26"/>
          <w:szCs w:val="26"/>
        </w:rPr>
        <w:t>n</w:t>
      </w:r>
      <w:r w:rsidR="0083002C" w:rsidRPr="00594CC3">
        <w:rPr>
          <w:rFonts w:cs="Arial"/>
          <w:sz w:val="26"/>
          <w:szCs w:val="26"/>
        </w:rPr>
        <w:t xml:space="preserve"> claramente en lo previsto en el artículo 116, fracción IV, en relación con el numeral 73, fracción XXIX-U, del texto constitucional</w:t>
      </w:r>
      <w:r w:rsidR="0083002C" w:rsidRPr="00594CC3">
        <w:rPr>
          <w:rStyle w:val="Refdenotaalpie"/>
          <w:rFonts w:cs="Arial"/>
          <w:sz w:val="26"/>
          <w:szCs w:val="26"/>
        </w:rPr>
        <w:footnoteReference w:id="12"/>
      </w:r>
      <w:r w:rsidR="00147E7D" w:rsidRPr="00594CC3">
        <w:rPr>
          <w:rFonts w:cs="Arial"/>
          <w:sz w:val="26"/>
          <w:szCs w:val="26"/>
        </w:rPr>
        <w:t xml:space="preserve">, así como en los </w:t>
      </w:r>
      <w:r w:rsidR="00147E7D" w:rsidRPr="00594CC3">
        <w:rPr>
          <w:rFonts w:cs="Arial"/>
          <w:sz w:val="26"/>
          <w:szCs w:val="26"/>
        </w:rPr>
        <w:lastRenderedPageBreak/>
        <w:t xml:space="preserve">artículos </w:t>
      </w:r>
      <w:r w:rsidR="00CD7182" w:rsidRPr="00594CC3">
        <w:rPr>
          <w:rFonts w:cs="Arial"/>
          <w:sz w:val="26"/>
          <w:szCs w:val="26"/>
        </w:rPr>
        <w:t xml:space="preserve">transitorios (en especial el </w:t>
      </w:r>
      <w:r w:rsidR="00147E7D" w:rsidRPr="00594CC3">
        <w:rPr>
          <w:rFonts w:cs="Arial"/>
          <w:sz w:val="26"/>
          <w:szCs w:val="26"/>
        </w:rPr>
        <w:t>segundo</w:t>
      </w:r>
      <w:r w:rsidR="007D4992" w:rsidRPr="00594CC3">
        <w:rPr>
          <w:rFonts w:cs="Arial"/>
          <w:sz w:val="26"/>
          <w:szCs w:val="26"/>
        </w:rPr>
        <w:t xml:space="preserve">, </w:t>
      </w:r>
      <w:r w:rsidR="00147E7D" w:rsidRPr="00594CC3">
        <w:rPr>
          <w:rFonts w:cs="Arial"/>
          <w:sz w:val="26"/>
          <w:szCs w:val="26"/>
        </w:rPr>
        <w:t>tercero</w:t>
      </w:r>
      <w:r w:rsidR="007D4992" w:rsidRPr="00594CC3">
        <w:rPr>
          <w:rFonts w:cs="Arial"/>
          <w:sz w:val="26"/>
          <w:szCs w:val="26"/>
        </w:rPr>
        <w:t xml:space="preserve"> y cuarto</w:t>
      </w:r>
      <w:r w:rsidR="00CD7182" w:rsidRPr="00594CC3">
        <w:rPr>
          <w:rFonts w:cs="Arial"/>
          <w:sz w:val="26"/>
          <w:szCs w:val="26"/>
        </w:rPr>
        <w:t>)</w:t>
      </w:r>
      <w:r w:rsidR="00147E7D" w:rsidRPr="00594CC3">
        <w:rPr>
          <w:rFonts w:cs="Arial"/>
          <w:sz w:val="26"/>
          <w:szCs w:val="26"/>
        </w:rPr>
        <w:t xml:space="preserve"> del decreto de reforma constitucional de diez de febrero de dos mil catorce</w:t>
      </w:r>
      <w:r w:rsidR="0083002C" w:rsidRPr="00594CC3">
        <w:rPr>
          <w:rFonts w:cs="Arial"/>
          <w:sz w:val="26"/>
          <w:szCs w:val="26"/>
        </w:rPr>
        <w:t>.</w:t>
      </w:r>
    </w:p>
    <w:p w14:paraId="13AF5B4D" w14:textId="77777777" w:rsidR="00F26506" w:rsidRPr="00594CC3" w:rsidRDefault="00F26506" w:rsidP="00F26506">
      <w:pPr>
        <w:pStyle w:val="corte4fondo"/>
        <w:tabs>
          <w:tab w:val="left" w:pos="0"/>
        </w:tabs>
        <w:ind w:firstLine="0"/>
        <w:rPr>
          <w:rFonts w:cs="Arial"/>
          <w:sz w:val="26"/>
          <w:szCs w:val="26"/>
        </w:rPr>
      </w:pPr>
    </w:p>
    <w:p w14:paraId="299A5008" w14:textId="77777777" w:rsidR="00C60FD5" w:rsidRPr="00594CC3" w:rsidRDefault="00E44BA2" w:rsidP="00C60FD5">
      <w:pPr>
        <w:pStyle w:val="corte4fondo"/>
        <w:numPr>
          <w:ilvl w:val="0"/>
          <w:numId w:val="1"/>
        </w:numPr>
        <w:tabs>
          <w:tab w:val="left" w:pos="0"/>
        </w:tabs>
        <w:ind w:left="0" w:hanging="426"/>
        <w:rPr>
          <w:rFonts w:cs="Arial"/>
          <w:sz w:val="26"/>
          <w:szCs w:val="26"/>
        </w:rPr>
      </w:pPr>
      <w:r w:rsidRPr="00594CC3">
        <w:rPr>
          <w:rFonts w:cs="Arial"/>
          <w:sz w:val="26"/>
          <w:szCs w:val="26"/>
        </w:rPr>
        <w:t>Así las cosas</w:t>
      </w:r>
      <w:r w:rsidR="0083002C" w:rsidRPr="00594CC3">
        <w:rPr>
          <w:rFonts w:cs="Arial"/>
          <w:sz w:val="26"/>
          <w:szCs w:val="26"/>
        </w:rPr>
        <w:t xml:space="preserve">, actualmente, </w:t>
      </w:r>
      <w:r w:rsidR="00A4094D" w:rsidRPr="00594CC3">
        <w:rPr>
          <w:rFonts w:cs="Arial"/>
          <w:sz w:val="26"/>
          <w:szCs w:val="26"/>
        </w:rPr>
        <w:t xml:space="preserve">es innegable que </w:t>
      </w:r>
      <w:r w:rsidR="00F26506" w:rsidRPr="00594CC3">
        <w:rPr>
          <w:rFonts w:cs="Arial"/>
          <w:sz w:val="26"/>
          <w:szCs w:val="26"/>
        </w:rPr>
        <w:t xml:space="preserve">la Constitución Federal prevé ciertas </w:t>
      </w:r>
      <w:r w:rsidR="00F26506" w:rsidRPr="00594CC3">
        <w:rPr>
          <w:rFonts w:cs="Arial"/>
          <w:b/>
          <w:bCs/>
          <w:sz w:val="26"/>
          <w:szCs w:val="26"/>
        </w:rPr>
        <w:t>bases generales</w:t>
      </w:r>
      <w:r w:rsidR="00F26506" w:rsidRPr="00594CC3">
        <w:rPr>
          <w:rFonts w:cs="Arial"/>
          <w:sz w:val="26"/>
          <w:szCs w:val="26"/>
        </w:rPr>
        <w:t xml:space="preserve"> en materia electoral que </w:t>
      </w:r>
      <w:r w:rsidR="00F26506" w:rsidRPr="00594CC3">
        <w:rPr>
          <w:rFonts w:cs="Arial"/>
          <w:b/>
          <w:bCs/>
          <w:sz w:val="26"/>
          <w:szCs w:val="26"/>
        </w:rPr>
        <w:t>deben ser cumplimentadas</w:t>
      </w:r>
      <w:r w:rsidR="00F26506" w:rsidRPr="00594CC3">
        <w:rPr>
          <w:rFonts w:cs="Arial"/>
          <w:sz w:val="26"/>
          <w:szCs w:val="26"/>
        </w:rPr>
        <w:t xml:space="preserve"> </w:t>
      </w:r>
      <w:r w:rsidR="008B12C5" w:rsidRPr="00594CC3">
        <w:rPr>
          <w:rFonts w:cs="Arial"/>
          <w:sz w:val="26"/>
          <w:szCs w:val="26"/>
        </w:rPr>
        <w:t xml:space="preserve">de manera irrestricta </w:t>
      </w:r>
      <w:r w:rsidR="00DA71AE" w:rsidRPr="00594CC3">
        <w:rPr>
          <w:rFonts w:cs="Arial"/>
          <w:b/>
          <w:bCs/>
          <w:sz w:val="26"/>
          <w:szCs w:val="26"/>
        </w:rPr>
        <w:t xml:space="preserve">por </w:t>
      </w:r>
      <w:r w:rsidR="00064324" w:rsidRPr="00594CC3">
        <w:rPr>
          <w:rFonts w:cs="Arial"/>
          <w:b/>
          <w:bCs/>
          <w:sz w:val="26"/>
          <w:szCs w:val="26"/>
        </w:rPr>
        <w:t>todas las</w:t>
      </w:r>
      <w:r w:rsidR="00DA71AE" w:rsidRPr="00594CC3">
        <w:rPr>
          <w:rFonts w:cs="Arial"/>
          <w:b/>
          <w:bCs/>
          <w:sz w:val="26"/>
          <w:szCs w:val="26"/>
        </w:rPr>
        <w:t xml:space="preserve"> entidades federativas</w:t>
      </w:r>
      <w:r w:rsidR="00DA71AE" w:rsidRPr="00594CC3">
        <w:rPr>
          <w:rFonts w:cs="Arial"/>
          <w:sz w:val="26"/>
          <w:szCs w:val="26"/>
        </w:rPr>
        <w:t xml:space="preserve">; </w:t>
      </w:r>
      <w:r w:rsidR="006364D5" w:rsidRPr="00594CC3">
        <w:rPr>
          <w:rFonts w:cs="Arial"/>
          <w:sz w:val="26"/>
          <w:szCs w:val="26"/>
        </w:rPr>
        <w:t>las cuales</w:t>
      </w:r>
      <w:r w:rsidR="00A4094D" w:rsidRPr="00594CC3">
        <w:rPr>
          <w:rFonts w:cs="Arial"/>
          <w:sz w:val="26"/>
          <w:szCs w:val="26"/>
        </w:rPr>
        <w:t xml:space="preserve">, incluso, </w:t>
      </w:r>
      <w:r w:rsidR="004F50A1" w:rsidRPr="00594CC3">
        <w:rPr>
          <w:rFonts w:cs="Arial"/>
          <w:sz w:val="26"/>
          <w:szCs w:val="26"/>
        </w:rPr>
        <w:t xml:space="preserve">han sido </w:t>
      </w:r>
      <w:r w:rsidR="0067776E" w:rsidRPr="00594CC3">
        <w:rPr>
          <w:rFonts w:cs="Arial"/>
          <w:sz w:val="26"/>
          <w:szCs w:val="26"/>
        </w:rPr>
        <w:t xml:space="preserve">reguladas </w:t>
      </w:r>
      <w:r w:rsidR="004F50A1" w:rsidRPr="00594CC3">
        <w:rPr>
          <w:rFonts w:cs="Arial"/>
          <w:sz w:val="26"/>
          <w:szCs w:val="26"/>
        </w:rPr>
        <w:t xml:space="preserve">de manera </w:t>
      </w:r>
      <w:r w:rsidR="0067776E" w:rsidRPr="00594CC3">
        <w:rPr>
          <w:rFonts w:cs="Arial"/>
          <w:sz w:val="26"/>
          <w:szCs w:val="26"/>
        </w:rPr>
        <w:t xml:space="preserve">secundaria </w:t>
      </w:r>
      <w:r w:rsidR="004F50A1" w:rsidRPr="00594CC3">
        <w:rPr>
          <w:rFonts w:cs="Arial"/>
          <w:sz w:val="26"/>
          <w:szCs w:val="26"/>
        </w:rPr>
        <w:t xml:space="preserve">en las leyes </w:t>
      </w:r>
      <w:r w:rsidR="004F50A1" w:rsidRPr="00594CC3">
        <w:rPr>
          <w:rFonts w:cs="Arial"/>
          <w:sz w:val="26"/>
          <w:szCs w:val="26"/>
        </w:rPr>
        <w:lastRenderedPageBreak/>
        <w:t>generales</w:t>
      </w:r>
      <w:r w:rsidR="00064324" w:rsidRPr="00594CC3">
        <w:rPr>
          <w:rFonts w:cs="Arial"/>
          <w:sz w:val="26"/>
          <w:szCs w:val="26"/>
        </w:rPr>
        <w:t xml:space="preserve"> respectivas</w:t>
      </w:r>
      <w:r w:rsidR="006364D5" w:rsidRPr="00594CC3">
        <w:rPr>
          <w:rFonts w:cs="Arial"/>
          <w:sz w:val="26"/>
          <w:szCs w:val="26"/>
        </w:rPr>
        <w:t xml:space="preserve">, tales como la Ley General de </w:t>
      </w:r>
      <w:r w:rsidR="00C4163F" w:rsidRPr="00594CC3">
        <w:rPr>
          <w:rFonts w:cs="Arial"/>
          <w:sz w:val="26"/>
          <w:szCs w:val="26"/>
        </w:rPr>
        <w:t xml:space="preserve">Instituciones y </w:t>
      </w:r>
      <w:r w:rsidR="006364D5" w:rsidRPr="00594CC3">
        <w:rPr>
          <w:rFonts w:cs="Arial"/>
          <w:sz w:val="26"/>
          <w:szCs w:val="26"/>
        </w:rPr>
        <w:t>Procedimientos Electorales o la Ley General de Partidos Políticos</w:t>
      </w:r>
      <w:r w:rsidR="00FE655D" w:rsidRPr="00594CC3">
        <w:rPr>
          <w:rFonts w:cs="Arial"/>
          <w:sz w:val="26"/>
          <w:szCs w:val="26"/>
        </w:rPr>
        <w:t>.</w:t>
      </w:r>
      <w:r w:rsidR="006F27D5" w:rsidRPr="00594CC3">
        <w:rPr>
          <w:rFonts w:cs="Arial"/>
          <w:sz w:val="26"/>
          <w:szCs w:val="26"/>
        </w:rPr>
        <w:t xml:space="preserve"> </w:t>
      </w:r>
    </w:p>
    <w:p w14:paraId="1FFD1541" w14:textId="77777777" w:rsidR="00C60FD5" w:rsidRPr="00594CC3" w:rsidRDefault="00C60FD5" w:rsidP="00C60FD5">
      <w:pPr>
        <w:pStyle w:val="Prrafodelista"/>
        <w:spacing w:line="360" w:lineRule="auto"/>
        <w:rPr>
          <w:rFonts w:cs="Arial"/>
          <w:sz w:val="26"/>
          <w:szCs w:val="26"/>
        </w:rPr>
      </w:pPr>
    </w:p>
    <w:p w14:paraId="341885AC" w14:textId="710C2D52" w:rsidR="008120E7" w:rsidRPr="00594CC3" w:rsidRDefault="00716A22" w:rsidP="00C60FD5">
      <w:pPr>
        <w:pStyle w:val="corte4fondo"/>
        <w:numPr>
          <w:ilvl w:val="0"/>
          <w:numId w:val="1"/>
        </w:numPr>
        <w:tabs>
          <w:tab w:val="left" w:pos="0"/>
        </w:tabs>
        <w:ind w:left="0" w:hanging="426"/>
        <w:rPr>
          <w:rFonts w:cs="Arial"/>
          <w:sz w:val="26"/>
          <w:szCs w:val="26"/>
        </w:rPr>
      </w:pPr>
      <w:r w:rsidRPr="00594CC3">
        <w:rPr>
          <w:rFonts w:cs="Arial"/>
          <w:sz w:val="26"/>
          <w:szCs w:val="26"/>
        </w:rPr>
        <w:t>Consecuentemente</w:t>
      </w:r>
      <w:r w:rsidR="00FD3098" w:rsidRPr="00594CC3">
        <w:rPr>
          <w:rFonts w:cs="Arial"/>
          <w:sz w:val="26"/>
          <w:szCs w:val="26"/>
        </w:rPr>
        <w:t xml:space="preserve">, tal como hemos resuelto en otros casos, el </w:t>
      </w:r>
      <w:r w:rsidR="00FD3098" w:rsidRPr="00594CC3">
        <w:rPr>
          <w:rFonts w:cs="Arial"/>
          <w:b/>
          <w:bCs/>
          <w:sz w:val="26"/>
          <w:szCs w:val="26"/>
        </w:rPr>
        <w:t>parámetro de regularidad</w:t>
      </w:r>
      <w:r w:rsidR="00FD3098" w:rsidRPr="00594CC3">
        <w:rPr>
          <w:rFonts w:cs="Arial"/>
          <w:sz w:val="26"/>
          <w:szCs w:val="26"/>
        </w:rPr>
        <w:t xml:space="preserve"> </w:t>
      </w:r>
      <w:r w:rsidR="000C6F79" w:rsidRPr="00594CC3">
        <w:rPr>
          <w:rFonts w:cs="Arial"/>
          <w:sz w:val="26"/>
          <w:szCs w:val="26"/>
        </w:rPr>
        <w:t xml:space="preserve">que deben </w:t>
      </w:r>
      <w:r w:rsidR="00E50F2D" w:rsidRPr="00594CC3">
        <w:rPr>
          <w:rFonts w:cs="Arial"/>
          <w:sz w:val="26"/>
          <w:szCs w:val="26"/>
        </w:rPr>
        <w:t>acatar</w:t>
      </w:r>
      <w:r w:rsidR="000C6F79" w:rsidRPr="00594CC3">
        <w:rPr>
          <w:rFonts w:cs="Arial"/>
          <w:sz w:val="26"/>
          <w:szCs w:val="26"/>
        </w:rPr>
        <w:t xml:space="preserve"> las entidades federativas </w:t>
      </w:r>
      <w:r w:rsidR="0067776E" w:rsidRPr="00594CC3">
        <w:rPr>
          <w:rFonts w:cs="Arial"/>
          <w:sz w:val="26"/>
          <w:szCs w:val="26"/>
        </w:rPr>
        <w:t xml:space="preserve">en </w:t>
      </w:r>
      <w:r w:rsidR="0067776E" w:rsidRPr="00594CC3">
        <w:rPr>
          <w:rFonts w:cs="Arial"/>
          <w:b/>
          <w:bCs/>
          <w:sz w:val="26"/>
          <w:szCs w:val="26"/>
        </w:rPr>
        <w:t xml:space="preserve">ciertos ámbitos de la materia electoral </w:t>
      </w:r>
      <w:r w:rsidR="000C6F79" w:rsidRPr="00594CC3">
        <w:rPr>
          <w:rFonts w:cs="Arial"/>
          <w:b/>
          <w:bCs/>
          <w:sz w:val="26"/>
          <w:szCs w:val="26"/>
        </w:rPr>
        <w:t xml:space="preserve">se integra tanto por lo expresamente previsto en las normas de rango constitucional como </w:t>
      </w:r>
      <w:r w:rsidR="00E44BA2" w:rsidRPr="00594CC3">
        <w:rPr>
          <w:rFonts w:cs="Arial"/>
          <w:b/>
          <w:bCs/>
          <w:sz w:val="26"/>
          <w:szCs w:val="26"/>
        </w:rPr>
        <w:t xml:space="preserve">la regulación específica que </w:t>
      </w:r>
      <w:r w:rsidR="0067776E" w:rsidRPr="00594CC3">
        <w:rPr>
          <w:rFonts w:cs="Arial"/>
          <w:b/>
          <w:bCs/>
          <w:sz w:val="26"/>
          <w:szCs w:val="26"/>
        </w:rPr>
        <w:t xml:space="preserve">se prevé en las </w:t>
      </w:r>
      <w:r w:rsidR="00D804DB" w:rsidRPr="00594CC3">
        <w:rPr>
          <w:rFonts w:cs="Arial"/>
          <w:b/>
          <w:bCs/>
          <w:sz w:val="26"/>
          <w:szCs w:val="26"/>
        </w:rPr>
        <w:t>leyes generales</w:t>
      </w:r>
      <w:r w:rsidR="00D804DB" w:rsidRPr="00594CC3">
        <w:rPr>
          <w:rFonts w:cs="Arial"/>
          <w:sz w:val="26"/>
          <w:szCs w:val="26"/>
        </w:rPr>
        <w:t>.</w:t>
      </w:r>
      <w:r w:rsidR="00C60FD5" w:rsidRPr="00594CC3">
        <w:rPr>
          <w:rFonts w:cs="Arial"/>
          <w:sz w:val="26"/>
          <w:szCs w:val="26"/>
        </w:rPr>
        <w:t xml:space="preserve"> </w:t>
      </w:r>
      <w:r w:rsidR="00DB7620" w:rsidRPr="00594CC3">
        <w:rPr>
          <w:rFonts w:cs="Arial"/>
          <w:sz w:val="26"/>
          <w:szCs w:val="26"/>
        </w:rPr>
        <w:t>Además,</w:t>
      </w:r>
      <w:r w:rsidR="00C60FD5" w:rsidRPr="00594CC3">
        <w:rPr>
          <w:rFonts w:cs="Arial"/>
          <w:sz w:val="26"/>
          <w:szCs w:val="26"/>
        </w:rPr>
        <w:t xml:space="preserve"> </w:t>
      </w:r>
      <w:r w:rsidR="006F27D5" w:rsidRPr="00594CC3">
        <w:rPr>
          <w:rFonts w:cs="Arial"/>
          <w:sz w:val="26"/>
          <w:szCs w:val="26"/>
        </w:rPr>
        <w:t xml:space="preserve">esta Suprema Corte ya ha identificado que dentro de estas bases generales </w:t>
      </w:r>
      <w:r w:rsidR="00FA3111" w:rsidRPr="00594CC3">
        <w:rPr>
          <w:rFonts w:cs="Arial"/>
          <w:sz w:val="26"/>
          <w:szCs w:val="26"/>
        </w:rPr>
        <w:t xml:space="preserve">previstas en la Constitución </w:t>
      </w:r>
      <w:r w:rsidR="00E95288" w:rsidRPr="00594CC3">
        <w:rPr>
          <w:rFonts w:cs="Arial"/>
          <w:sz w:val="26"/>
          <w:szCs w:val="26"/>
        </w:rPr>
        <w:t xml:space="preserve">Federal </w:t>
      </w:r>
      <w:r w:rsidR="00FA3111" w:rsidRPr="00594CC3">
        <w:rPr>
          <w:rFonts w:cs="Arial"/>
          <w:sz w:val="26"/>
          <w:szCs w:val="26"/>
        </w:rPr>
        <w:t xml:space="preserve">se encuentran aquéllas destinadas a </w:t>
      </w:r>
      <w:r w:rsidR="00E95288" w:rsidRPr="00594CC3">
        <w:rPr>
          <w:rFonts w:cs="Arial"/>
          <w:sz w:val="26"/>
          <w:szCs w:val="26"/>
        </w:rPr>
        <w:t xml:space="preserve">regular a </w:t>
      </w:r>
      <w:r w:rsidR="00A82D0C" w:rsidRPr="00594CC3">
        <w:rPr>
          <w:rFonts w:cs="Arial"/>
          <w:sz w:val="26"/>
          <w:szCs w:val="26"/>
        </w:rPr>
        <w:t>ciertos órganos que participan en el</w:t>
      </w:r>
      <w:r w:rsidR="00E95288" w:rsidRPr="00594CC3">
        <w:rPr>
          <w:rFonts w:cs="Arial"/>
          <w:sz w:val="26"/>
          <w:szCs w:val="26"/>
        </w:rPr>
        <w:t xml:space="preserve"> proceso elec</w:t>
      </w:r>
      <w:r w:rsidR="00A82D0C" w:rsidRPr="00594CC3">
        <w:rPr>
          <w:rFonts w:cs="Arial"/>
          <w:sz w:val="26"/>
          <w:szCs w:val="26"/>
        </w:rPr>
        <w:t xml:space="preserve">toral; en particular, </w:t>
      </w:r>
      <w:r w:rsidR="00DB7620" w:rsidRPr="00594CC3">
        <w:rPr>
          <w:rFonts w:cs="Arial"/>
          <w:sz w:val="26"/>
          <w:szCs w:val="26"/>
        </w:rPr>
        <w:t>a</w:t>
      </w:r>
      <w:r w:rsidR="00A82D0C" w:rsidRPr="00594CC3">
        <w:rPr>
          <w:rFonts w:cs="Arial"/>
          <w:sz w:val="26"/>
          <w:szCs w:val="26"/>
        </w:rPr>
        <w:t xml:space="preserve"> la</w:t>
      </w:r>
      <w:r w:rsidR="00DB7620" w:rsidRPr="00594CC3">
        <w:rPr>
          <w:rFonts w:cs="Arial"/>
          <w:sz w:val="26"/>
          <w:szCs w:val="26"/>
        </w:rPr>
        <w:t>s</w:t>
      </w:r>
      <w:r w:rsidR="00A82D0C" w:rsidRPr="00594CC3">
        <w:rPr>
          <w:rFonts w:cs="Arial"/>
          <w:sz w:val="26"/>
          <w:szCs w:val="26"/>
        </w:rPr>
        <w:t xml:space="preserve"> autoridad</w:t>
      </w:r>
      <w:r w:rsidR="00DB7620" w:rsidRPr="00594CC3">
        <w:rPr>
          <w:rFonts w:cs="Arial"/>
          <w:sz w:val="26"/>
          <w:szCs w:val="26"/>
        </w:rPr>
        <w:t>es</w:t>
      </w:r>
      <w:r w:rsidR="00A82D0C" w:rsidRPr="00594CC3">
        <w:rPr>
          <w:rFonts w:cs="Arial"/>
          <w:sz w:val="26"/>
          <w:szCs w:val="26"/>
        </w:rPr>
        <w:t xml:space="preserve"> </w:t>
      </w:r>
      <w:r w:rsidR="00656CAB" w:rsidRPr="00594CC3">
        <w:rPr>
          <w:rFonts w:cs="Arial"/>
          <w:sz w:val="26"/>
          <w:szCs w:val="26"/>
        </w:rPr>
        <w:t>jurisdiccional</w:t>
      </w:r>
      <w:r w:rsidR="00DB7620" w:rsidRPr="00594CC3">
        <w:rPr>
          <w:rFonts w:cs="Arial"/>
          <w:sz w:val="26"/>
          <w:szCs w:val="26"/>
        </w:rPr>
        <w:t>es</w:t>
      </w:r>
      <w:r w:rsidR="00656CAB" w:rsidRPr="00594CC3">
        <w:rPr>
          <w:rFonts w:cs="Arial"/>
          <w:sz w:val="26"/>
          <w:szCs w:val="26"/>
        </w:rPr>
        <w:t xml:space="preserve"> </w:t>
      </w:r>
      <w:r w:rsidR="00A82D0C" w:rsidRPr="00594CC3">
        <w:rPr>
          <w:rFonts w:cs="Arial"/>
          <w:sz w:val="26"/>
          <w:szCs w:val="26"/>
        </w:rPr>
        <w:t>encargada</w:t>
      </w:r>
      <w:r w:rsidR="00DB7620" w:rsidRPr="00594CC3">
        <w:rPr>
          <w:rFonts w:cs="Arial"/>
          <w:sz w:val="26"/>
          <w:szCs w:val="26"/>
        </w:rPr>
        <w:t>s</w:t>
      </w:r>
      <w:r w:rsidR="00A82D0C" w:rsidRPr="00594CC3">
        <w:rPr>
          <w:rFonts w:cs="Arial"/>
          <w:sz w:val="26"/>
          <w:szCs w:val="26"/>
        </w:rPr>
        <w:t xml:space="preserve"> de resolver </w:t>
      </w:r>
      <w:r w:rsidR="00656CAB" w:rsidRPr="00594CC3">
        <w:rPr>
          <w:rFonts w:cs="Arial"/>
          <w:sz w:val="26"/>
          <w:szCs w:val="26"/>
        </w:rPr>
        <w:t xml:space="preserve">las controversias en materia electoral en las entidades federativas. </w:t>
      </w:r>
    </w:p>
    <w:p w14:paraId="773CAADC" w14:textId="77777777" w:rsidR="008120E7" w:rsidRPr="00594CC3" w:rsidRDefault="008120E7" w:rsidP="008120E7">
      <w:pPr>
        <w:pStyle w:val="corte4fondo"/>
        <w:tabs>
          <w:tab w:val="left" w:pos="0"/>
        </w:tabs>
        <w:ind w:firstLine="0"/>
        <w:rPr>
          <w:rFonts w:cs="Arial"/>
          <w:sz w:val="26"/>
          <w:szCs w:val="26"/>
        </w:rPr>
      </w:pPr>
    </w:p>
    <w:p w14:paraId="792BB5D3" w14:textId="1E337F9F" w:rsidR="00CA74AF" w:rsidRPr="00594CC3" w:rsidRDefault="00716A22" w:rsidP="00FB5CC3">
      <w:pPr>
        <w:pStyle w:val="corte4fondo"/>
        <w:numPr>
          <w:ilvl w:val="0"/>
          <w:numId w:val="1"/>
        </w:numPr>
        <w:tabs>
          <w:tab w:val="left" w:pos="0"/>
        </w:tabs>
        <w:ind w:left="0" w:hanging="426"/>
        <w:rPr>
          <w:rFonts w:cs="Arial"/>
          <w:sz w:val="26"/>
          <w:szCs w:val="26"/>
        </w:rPr>
      </w:pPr>
      <w:r w:rsidRPr="00594CC3">
        <w:rPr>
          <w:rFonts w:cs="Arial"/>
          <w:sz w:val="26"/>
          <w:szCs w:val="26"/>
        </w:rPr>
        <w:t>Al respecto, e</w:t>
      </w:r>
      <w:r w:rsidR="00867244" w:rsidRPr="00594CC3">
        <w:rPr>
          <w:rFonts w:cs="Arial"/>
          <w:sz w:val="26"/>
          <w:szCs w:val="26"/>
        </w:rPr>
        <w:t xml:space="preserve">n </w:t>
      </w:r>
      <w:r w:rsidRPr="00594CC3">
        <w:rPr>
          <w:rFonts w:cs="Arial"/>
          <w:sz w:val="26"/>
          <w:szCs w:val="26"/>
        </w:rPr>
        <w:t xml:space="preserve">la Constitución Federal, en </w:t>
      </w:r>
      <w:r w:rsidR="00867244" w:rsidRPr="00594CC3">
        <w:rPr>
          <w:rFonts w:cs="Arial"/>
          <w:sz w:val="26"/>
          <w:szCs w:val="26"/>
        </w:rPr>
        <w:t>el numeral 5 del incis</w:t>
      </w:r>
      <w:r w:rsidR="00CA74AF" w:rsidRPr="00594CC3">
        <w:rPr>
          <w:rFonts w:cs="Arial"/>
          <w:sz w:val="26"/>
          <w:szCs w:val="26"/>
        </w:rPr>
        <w:t>o c) de la fracción IV del citado artículo 116</w:t>
      </w:r>
      <w:r w:rsidRPr="00594CC3">
        <w:rPr>
          <w:rFonts w:cs="Arial"/>
          <w:sz w:val="26"/>
          <w:szCs w:val="26"/>
        </w:rPr>
        <w:t>,</w:t>
      </w:r>
      <w:r w:rsidR="00CA74AF" w:rsidRPr="00594CC3">
        <w:rPr>
          <w:rFonts w:cs="Arial"/>
          <w:sz w:val="26"/>
          <w:szCs w:val="26"/>
        </w:rPr>
        <w:t xml:space="preserve"> se establece </w:t>
      </w:r>
      <w:r w:rsidR="00C31B02" w:rsidRPr="00594CC3">
        <w:rPr>
          <w:rFonts w:cs="Arial"/>
          <w:sz w:val="26"/>
          <w:szCs w:val="26"/>
        </w:rPr>
        <w:t xml:space="preserve">expresamente </w:t>
      </w:r>
      <w:r w:rsidR="00CA74AF" w:rsidRPr="00594CC3">
        <w:rPr>
          <w:rFonts w:cs="Arial"/>
          <w:sz w:val="26"/>
          <w:szCs w:val="26"/>
        </w:rPr>
        <w:t>que las autoridades electorales jurisdiccionales de las entidades federativas “</w:t>
      </w:r>
      <w:r w:rsidR="00CA74AF" w:rsidRPr="00594CC3">
        <w:rPr>
          <w:rFonts w:cs="Arial"/>
          <w:i/>
          <w:iCs/>
          <w:sz w:val="26"/>
          <w:szCs w:val="26"/>
        </w:rPr>
        <w:t xml:space="preserve">se integrarán por </w:t>
      </w:r>
      <w:r w:rsidR="00CA74AF" w:rsidRPr="00594CC3">
        <w:rPr>
          <w:rFonts w:cs="Arial"/>
          <w:b/>
          <w:bCs/>
          <w:i/>
          <w:iCs/>
          <w:sz w:val="26"/>
          <w:szCs w:val="26"/>
        </w:rPr>
        <w:t>un número impar de magistrados</w:t>
      </w:r>
      <w:r w:rsidR="00CA74AF" w:rsidRPr="00594CC3">
        <w:rPr>
          <w:rFonts w:cs="Arial"/>
          <w:i/>
          <w:iCs/>
          <w:sz w:val="26"/>
          <w:szCs w:val="26"/>
        </w:rPr>
        <w:t xml:space="preserve">, quienes serán electos por las dos terceras partes de los miembros presentes de la Cámara de Senadores, previa convocatoria pública, </w:t>
      </w:r>
      <w:r w:rsidR="00CA74AF" w:rsidRPr="00594CC3">
        <w:rPr>
          <w:rFonts w:cs="Arial"/>
          <w:b/>
          <w:bCs/>
          <w:i/>
          <w:iCs/>
          <w:sz w:val="26"/>
          <w:szCs w:val="26"/>
        </w:rPr>
        <w:t>en los términos que determine la ley</w:t>
      </w:r>
      <w:r w:rsidR="00CA74AF" w:rsidRPr="00594CC3">
        <w:rPr>
          <w:rFonts w:cs="Arial"/>
          <w:sz w:val="26"/>
          <w:szCs w:val="26"/>
        </w:rPr>
        <w:t>”.</w:t>
      </w:r>
      <w:r w:rsidR="008120E7" w:rsidRPr="00594CC3">
        <w:rPr>
          <w:rFonts w:cs="Arial"/>
          <w:sz w:val="26"/>
          <w:szCs w:val="26"/>
        </w:rPr>
        <w:t xml:space="preserve"> Siendo que e</w:t>
      </w:r>
      <w:r w:rsidR="00CA74AF" w:rsidRPr="00594CC3">
        <w:rPr>
          <w:rFonts w:cs="Arial"/>
          <w:sz w:val="26"/>
          <w:szCs w:val="26"/>
        </w:rPr>
        <w:t xml:space="preserve">n el </w:t>
      </w:r>
      <w:r w:rsidR="007D4992" w:rsidRPr="00594CC3">
        <w:rPr>
          <w:rFonts w:cs="Arial"/>
          <w:sz w:val="26"/>
          <w:szCs w:val="26"/>
        </w:rPr>
        <w:t xml:space="preserve">artículo </w:t>
      </w:r>
      <w:r w:rsidR="00767A88" w:rsidRPr="00594CC3">
        <w:rPr>
          <w:rFonts w:cs="Arial"/>
          <w:sz w:val="26"/>
          <w:szCs w:val="26"/>
        </w:rPr>
        <w:t>décimo</w:t>
      </w:r>
      <w:r w:rsidR="007D4992" w:rsidRPr="00594CC3">
        <w:rPr>
          <w:rFonts w:cs="Arial"/>
          <w:sz w:val="26"/>
          <w:szCs w:val="26"/>
        </w:rPr>
        <w:t xml:space="preserve"> transitorio</w:t>
      </w:r>
      <w:r w:rsidR="00CD7182" w:rsidRPr="00594CC3">
        <w:rPr>
          <w:rFonts w:cs="Arial"/>
          <w:sz w:val="26"/>
          <w:szCs w:val="26"/>
        </w:rPr>
        <w:t xml:space="preserve"> </w:t>
      </w:r>
      <w:r w:rsidR="006E38ED" w:rsidRPr="00594CC3">
        <w:rPr>
          <w:rFonts w:cs="Arial"/>
          <w:sz w:val="26"/>
          <w:szCs w:val="26"/>
        </w:rPr>
        <w:t xml:space="preserve">de la reforma constitucional de diez de febrero de dos mil catorce </w:t>
      </w:r>
      <w:r w:rsidR="00CD7182" w:rsidRPr="00594CC3">
        <w:rPr>
          <w:rFonts w:cs="Arial"/>
          <w:sz w:val="26"/>
          <w:szCs w:val="26"/>
        </w:rPr>
        <w:t>se dice a su vez</w:t>
      </w:r>
      <w:r w:rsidR="006E38ED" w:rsidRPr="00594CC3">
        <w:rPr>
          <w:rFonts w:cs="Arial"/>
          <w:sz w:val="26"/>
          <w:szCs w:val="26"/>
        </w:rPr>
        <w:t xml:space="preserve">, entre otros aspectos, que el Senado de la República llevará a cabo los procedimiento de nombramiento de los magistrados electorales locales antes del inicio del </w:t>
      </w:r>
      <w:r w:rsidR="008120E7" w:rsidRPr="00594CC3">
        <w:rPr>
          <w:rFonts w:cs="Arial"/>
          <w:sz w:val="26"/>
          <w:szCs w:val="26"/>
        </w:rPr>
        <w:t>proceso electoral posterior a la entrada en vigor de esa reforma</w:t>
      </w:r>
      <w:r w:rsidR="00767A88" w:rsidRPr="00594CC3">
        <w:rPr>
          <w:rStyle w:val="Refdenotaalpie"/>
          <w:rFonts w:cs="Arial"/>
          <w:sz w:val="26"/>
          <w:szCs w:val="26"/>
        </w:rPr>
        <w:footnoteReference w:id="13"/>
      </w:r>
      <w:r w:rsidR="008120E7" w:rsidRPr="00594CC3">
        <w:rPr>
          <w:rFonts w:cs="Arial"/>
          <w:sz w:val="26"/>
          <w:szCs w:val="26"/>
        </w:rPr>
        <w:t>.</w:t>
      </w:r>
    </w:p>
    <w:p w14:paraId="37FF0C73" w14:textId="77777777" w:rsidR="008120E7" w:rsidRPr="00594CC3" w:rsidRDefault="008120E7" w:rsidP="00FB5CC3">
      <w:pPr>
        <w:spacing w:line="360" w:lineRule="auto"/>
        <w:rPr>
          <w:rFonts w:ascii="Arial" w:hAnsi="Arial" w:cs="Arial"/>
          <w:sz w:val="26"/>
          <w:szCs w:val="26"/>
        </w:rPr>
      </w:pPr>
    </w:p>
    <w:p w14:paraId="073C8676" w14:textId="166DDFC8" w:rsidR="008120E7" w:rsidRPr="00594CC3" w:rsidRDefault="002E2484" w:rsidP="00FB5CC3">
      <w:pPr>
        <w:pStyle w:val="corte4fondo"/>
        <w:numPr>
          <w:ilvl w:val="0"/>
          <w:numId w:val="1"/>
        </w:numPr>
        <w:tabs>
          <w:tab w:val="left" w:pos="0"/>
        </w:tabs>
        <w:ind w:left="0" w:hanging="426"/>
        <w:rPr>
          <w:rFonts w:cs="Arial"/>
          <w:sz w:val="26"/>
          <w:szCs w:val="26"/>
        </w:rPr>
      </w:pPr>
      <w:r w:rsidRPr="00594CC3">
        <w:rPr>
          <w:rFonts w:cs="Arial"/>
          <w:sz w:val="26"/>
          <w:szCs w:val="26"/>
        </w:rPr>
        <w:t>Adicionalmente</w:t>
      </w:r>
      <w:r w:rsidR="008120E7" w:rsidRPr="00594CC3">
        <w:rPr>
          <w:rFonts w:cs="Arial"/>
          <w:sz w:val="26"/>
          <w:szCs w:val="26"/>
        </w:rPr>
        <w:t xml:space="preserve">, </w:t>
      </w:r>
      <w:r w:rsidR="00973300">
        <w:rPr>
          <w:rFonts w:cs="Arial"/>
          <w:sz w:val="26"/>
          <w:szCs w:val="26"/>
        </w:rPr>
        <w:t>entre otra</w:t>
      </w:r>
      <w:r w:rsidR="00292DA4" w:rsidRPr="00594CC3">
        <w:rPr>
          <w:rFonts w:cs="Arial"/>
          <w:sz w:val="26"/>
          <w:szCs w:val="26"/>
        </w:rPr>
        <w:t xml:space="preserve">s normas, </w:t>
      </w:r>
      <w:r w:rsidR="008120E7" w:rsidRPr="00594CC3">
        <w:rPr>
          <w:rFonts w:cs="Arial"/>
          <w:sz w:val="26"/>
          <w:szCs w:val="26"/>
        </w:rPr>
        <w:t xml:space="preserve">en el inciso b) de la citada fracción IV del artículo 116 </w:t>
      </w:r>
      <w:r w:rsidR="00716A22" w:rsidRPr="00594CC3">
        <w:rPr>
          <w:rFonts w:cs="Arial"/>
          <w:sz w:val="26"/>
          <w:szCs w:val="26"/>
        </w:rPr>
        <w:t xml:space="preserve">constitucional </w:t>
      </w:r>
      <w:r w:rsidR="008120E7" w:rsidRPr="00594CC3">
        <w:rPr>
          <w:rFonts w:cs="Arial"/>
          <w:sz w:val="26"/>
          <w:szCs w:val="26"/>
        </w:rPr>
        <w:t xml:space="preserve">se </w:t>
      </w:r>
      <w:r w:rsidR="004C4B74" w:rsidRPr="00594CC3">
        <w:rPr>
          <w:rFonts w:cs="Arial"/>
          <w:sz w:val="26"/>
          <w:szCs w:val="26"/>
        </w:rPr>
        <w:t xml:space="preserve">dispone que en el ejercicio de la función electoral, a cargo de todas las autoridades electorales, serán principios rectores los de certeza, imparcialidad, independencia, legalidad, máxima </w:t>
      </w:r>
      <w:r w:rsidR="004C4B74" w:rsidRPr="00594CC3">
        <w:rPr>
          <w:rFonts w:cs="Arial"/>
          <w:sz w:val="26"/>
          <w:szCs w:val="26"/>
        </w:rPr>
        <w:lastRenderedPageBreak/>
        <w:t>publicidad y objetividad</w:t>
      </w:r>
      <w:r w:rsidR="00292DA4" w:rsidRPr="00594CC3">
        <w:rPr>
          <w:rFonts w:cs="Arial"/>
          <w:sz w:val="26"/>
          <w:szCs w:val="26"/>
        </w:rPr>
        <w:t>;</w:t>
      </w:r>
      <w:r w:rsidR="004C4B74" w:rsidRPr="00594CC3">
        <w:rPr>
          <w:rFonts w:cs="Arial"/>
          <w:sz w:val="26"/>
          <w:szCs w:val="26"/>
        </w:rPr>
        <w:t xml:space="preserve"> y en los </w:t>
      </w:r>
      <w:r w:rsidR="00292DA4" w:rsidRPr="00594CC3">
        <w:rPr>
          <w:rFonts w:cs="Arial"/>
          <w:sz w:val="26"/>
          <w:szCs w:val="26"/>
        </w:rPr>
        <w:t>incisos l) y m) de la misma fracción se ha dispuesto que las entidades federativas deberán establecer un sistema de medios de impugnación para todos los actos y resoluciones electorales y que se deberán fijar las causales de nulidad de las elecciones de gobernador, diputados locales y ayuntamientos, así como los plazos convenientes para el desahogo de tod</w:t>
      </w:r>
      <w:r w:rsidR="00D04A63" w:rsidRPr="00594CC3">
        <w:rPr>
          <w:rFonts w:cs="Arial"/>
          <w:sz w:val="26"/>
          <w:szCs w:val="26"/>
        </w:rPr>
        <w:t>a</w:t>
      </w:r>
      <w:r w:rsidR="00292DA4" w:rsidRPr="00594CC3">
        <w:rPr>
          <w:rFonts w:cs="Arial"/>
          <w:sz w:val="26"/>
          <w:szCs w:val="26"/>
        </w:rPr>
        <w:t xml:space="preserve">s las instancias impugnativas, tomando en cuenta el principio de </w:t>
      </w:r>
      <w:r w:rsidR="00D04A63" w:rsidRPr="00594CC3">
        <w:rPr>
          <w:rFonts w:cs="Arial"/>
          <w:sz w:val="26"/>
          <w:szCs w:val="26"/>
        </w:rPr>
        <w:t>definitividad de las etapas de los procesos electorales.</w:t>
      </w:r>
    </w:p>
    <w:p w14:paraId="0BBA89F4" w14:textId="77777777" w:rsidR="001D2989" w:rsidRPr="00594CC3" w:rsidRDefault="001D2989" w:rsidP="001D2989">
      <w:pPr>
        <w:pStyle w:val="Prrafodelista"/>
        <w:spacing w:line="360" w:lineRule="auto"/>
        <w:rPr>
          <w:rFonts w:ascii="Arial" w:hAnsi="Arial" w:cs="Arial"/>
          <w:sz w:val="26"/>
          <w:szCs w:val="26"/>
        </w:rPr>
      </w:pPr>
    </w:p>
    <w:p w14:paraId="1FC46003" w14:textId="77777777" w:rsidR="0048561D" w:rsidRPr="00594CC3" w:rsidRDefault="00762F45" w:rsidP="0048561D">
      <w:pPr>
        <w:pStyle w:val="corte4fondo"/>
        <w:numPr>
          <w:ilvl w:val="0"/>
          <w:numId w:val="1"/>
        </w:numPr>
        <w:tabs>
          <w:tab w:val="left" w:pos="0"/>
        </w:tabs>
        <w:ind w:left="0" w:hanging="426"/>
        <w:rPr>
          <w:rFonts w:cs="Arial"/>
          <w:sz w:val="26"/>
          <w:szCs w:val="26"/>
        </w:rPr>
      </w:pPr>
      <w:r w:rsidRPr="00594CC3">
        <w:rPr>
          <w:rFonts w:cs="Arial"/>
          <w:sz w:val="26"/>
          <w:szCs w:val="26"/>
        </w:rPr>
        <w:t xml:space="preserve">Por su parte, </w:t>
      </w:r>
      <w:r w:rsidR="001D2989" w:rsidRPr="00594CC3">
        <w:rPr>
          <w:rFonts w:cs="Arial"/>
          <w:sz w:val="26"/>
          <w:szCs w:val="26"/>
        </w:rPr>
        <w:t xml:space="preserve">en la legislación secundaria, </w:t>
      </w:r>
      <w:r w:rsidR="005246FA" w:rsidRPr="00594CC3">
        <w:rPr>
          <w:rFonts w:cs="Arial"/>
          <w:sz w:val="26"/>
          <w:szCs w:val="26"/>
        </w:rPr>
        <w:t xml:space="preserve">el </w:t>
      </w:r>
      <w:r w:rsidR="00C31B02" w:rsidRPr="00594CC3">
        <w:rPr>
          <w:rFonts w:cs="Arial"/>
          <w:sz w:val="26"/>
          <w:szCs w:val="26"/>
        </w:rPr>
        <w:t>T</w:t>
      </w:r>
      <w:r w:rsidR="005246FA" w:rsidRPr="00594CC3">
        <w:rPr>
          <w:rFonts w:cs="Arial"/>
          <w:sz w:val="26"/>
          <w:szCs w:val="26"/>
        </w:rPr>
        <w:t xml:space="preserve">ítulo </w:t>
      </w:r>
      <w:r w:rsidR="00C31B02" w:rsidRPr="00594CC3">
        <w:rPr>
          <w:rFonts w:cs="Arial"/>
          <w:sz w:val="26"/>
          <w:szCs w:val="26"/>
        </w:rPr>
        <w:t>T</w:t>
      </w:r>
      <w:r w:rsidR="005246FA" w:rsidRPr="00594CC3">
        <w:rPr>
          <w:rFonts w:cs="Arial"/>
          <w:sz w:val="26"/>
          <w:szCs w:val="26"/>
        </w:rPr>
        <w:t xml:space="preserve">ercero de la Ley General de Instituciones y Procedimientos Electorales se </w:t>
      </w:r>
      <w:r w:rsidR="00C31B02" w:rsidRPr="00594CC3">
        <w:rPr>
          <w:rFonts w:cs="Arial"/>
          <w:sz w:val="26"/>
          <w:szCs w:val="26"/>
        </w:rPr>
        <w:t xml:space="preserve">reservó </w:t>
      </w:r>
      <w:r w:rsidR="005246FA" w:rsidRPr="00594CC3">
        <w:rPr>
          <w:rFonts w:cs="Arial"/>
          <w:sz w:val="26"/>
          <w:szCs w:val="26"/>
        </w:rPr>
        <w:t>a las autoridades electorales jurisdiccionales locales</w:t>
      </w:r>
      <w:r w:rsidR="002E2484" w:rsidRPr="00594CC3">
        <w:rPr>
          <w:rFonts w:cs="Arial"/>
          <w:sz w:val="26"/>
          <w:szCs w:val="26"/>
        </w:rPr>
        <w:t>; d</w:t>
      </w:r>
      <w:r w:rsidR="00740BCD" w:rsidRPr="00594CC3">
        <w:rPr>
          <w:rFonts w:cs="Arial"/>
          <w:sz w:val="26"/>
          <w:szCs w:val="26"/>
        </w:rPr>
        <w:t xml:space="preserve">ividiendo este Título en ocho capítulos, en donde se </w:t>
      </w:r>
      <w:r w:rsidR="000874A0" w:rsidRPr="00594CC3">
        <w:rPr>
          <w:rFonts w:cs="Arial"/>
          <w:sz w:val="26"/>
          <w:szCs w:val="26"/>
        </w:rPr>
        <w:t>prevén desde disposiciones generales hasta normas de diferente naturaleza que regulan</w:t>
      </w:r>
      <w:r w:rsidR="002E2484" w:rsidRPr="00594CC3">
        <w:rPr>
          <w:rFonts w:cs="Arial"/>
          <w:sz w:val="26"/>
          <w:szCs w:val="26"/>
        </w:rPr>
        <w:t>:</w:t>
      </w:r>
      <w:r w:rsidR="000874A0" w:rsidRPr="00594CC3">
        <w:rPr>
          <w:rFonts w:cs="Arial"/>
          <w:sz w:val="26"/>
          <w:szCs w:val="26"/>
        </w:rPr>
        <w:t xml:space="preserve"> la integración del tribunal</w:t>
      </w:r>
      <w:r w:rsidR="009A6EF6" w:rsidRPr="00594CC3">
        <w:rPr>
          <w:rFonts w:cs="Arial"/>
          <w:sz w:val="26"/>
          <w:szCs w:val="26"/>
        </w:rPr>
        <w:t>, su forma de designación</w:t>
      </w:r>
      <w:r w:rsidR="006A1851" w:rsidRPr="00594CC3">
        <w:rPr>
          <w:rFonts w:cs="Arial"/>
          <w:sz w:val="26"/>
          <w:szCs w:val="26"/>
        </w:rPr>
        <w:t xml:space="preserve">, </w:t>
      </w:r>
      <w:r w:rsidR="009A6EF6" w:rsidRPr="00594CC3">
        <w:rPr>
          <w:rFonts w:cs="Arial"/>
          <w:sz w:val="26"/>
          <w:szCs w:val="26"/>
        </w:rPr>
        <w:t xml:space="preserve">procedimiento </w:t>
      </w:r>
      <w:r w:rsidR="006A1851" w:rsidRPr="00594CC3">
        <w:rPr>
          <w:rFonts w:cs="Arial"/>
          <w:sz w:val="26"/>
          <w:szCs w:val="26"/>
        </w:rPr>
        <w:t xml:space="preserve">y requisitos </w:t>
      </w:r>
      <w:r w:rsidR="009A6EF6" w:rsidRPr="00594CC3">
        <w:rPr>
          <w:rFonts w:cs="Arial"/>
          <w:sz w:val="26"/>
          <w:szCs w:val="26"/>
        </w:rPr>
        <w:t>de elección, el tiempo en el cargo</w:t>
      </w:r>
      <w:r w:rsidR="006A1851" w:rsidRPr="00594CC3">
        <w:rPr>
          <w:rFonts w:cs="Arial"/>
          <w:sz w:val="26"/>
          <w:szCs w:val="26"/>
        </w:rPr>
        <w:t>, reglas relativas a las vacantes, sus atribuciones y formas de sesionar, el régimen de impedimentos</w:t>
      </w:r>
      <w:r w:rsidR="005B1A70" w:rsidRPr="00594CC3">
        <w:rPr>
          <w:rFonts w:cs="Arial"/>
          <w:sz w:val="26"/>
          <w:szCs w:val="26"/>
        </w:rPr>
        <w:t xml:space="preserve">, </w:t>
      </w:r>
      <w:r w:rsidR="006A1851" w:rsidRPr="00594CC3">
        <w:rPr>
          <w:rFonts w:cs="Arial"/>
          <w:sz w:val="26"/>
          <w:szCs w:val="26"/>
        </w:rPr>
        <w:t>excusas</w:t>
      </w:r>
      <w:r w:rsidR="005B1A70" w:rsidRPr="00594CC3">
        <w:rPr>
          <w:rFonts w:cs="Arial"/>
          <w:sz w:val="26"/>
          <w:szCs w:val="26"/>
        </w:rPr>
        <w:t xml:space="preserve"> y remuneraciones, sus causas de responsabilidad, entre otros aspectos. Contenidos que se ven reflejados </w:t>
      </w:r>
      <w:r w:rsidR="00C4163F" w:rsidRPr="00594CC3">
        <w:rPr>
          <w:rFonts w:cs="Arial"/>
          <w:sz w:val="26"/>
          <w:szCs w:val="26"/>
        </w:rPr>
        <w:t>en los artículos</w:t>
      </w:r>
      <w:r w:rsidR="000874A0" w:rsidRPr="00594CC3">
        <w:rPr>
          <w:rFonts w:cs="Arial"/>
          <w:sz w:val="26"/>
          <w:szCs w:val="26"/>
        </w:rPr>
        <w:t xml:space="preserve"> 105 a 118</w:t>
      </w:r>
      <w:r w:rsidR="005B1A70" w:rsidRPr="00594CC3">
        <w:rPr>
          <w:rFonts w:cs="Arial"/>
          <w:sz w:val="26"/>
          <w:szCs w:val="26"/>
        </w:rPr>
        <w:t xml:space="preserve"> de la ley</w:t>
      </w:r>
      <w:r w:rsidR="00D16D47" w:rsidRPr="00594CC3">
        <w:rPr>
          <w:rFonts w:cs="Arial"/>
          <w:sz w:val="26"/>
          <w:szCs w:val="26"/>
        </w:rPr>
        <w:t xml:space="preserve"> y vigésimo transitorio</w:t>
      </w:r>
      <w:r w:rsidR="00D553A7" w:rsidRPr="00594CC3">
        <w:rPr>
          <w:rStyle w:val="Refdenotaalpie"/>
          <w:rFonts w:cs="Arial"/>
          <w:sz w:val="26"/>
          <w:szCs w:val="26"/>
        </w:rPr>
        <w:footnoteReference w:id="14"/>
      </w:r>
      <w:r w:rsidR="00A778D7" w:rsidRPr="00594CC3">
        <w:rPr>
          <w:rFonts w:cs="Arial"/>
          <w:sz w:val="26"/>
          <w:szCs w:val="26"/>
        </w:rPr>
        <w:t>.</w:t>
      </w:r>
      <w:r w:rsidR="00AA5C23" w:rsidRPr="00594CC3">
        <w:rPr>
          <w:rFonts w:cs="Arial"/>
          <w:sz w:val="26"/>
          <w:szCs w:val="26"/>
        </w:rPr>
        <w:t xml:space="preserve"> </w:t>
      </w:r>
    </w:p>
    <w:p w14:paraId="4BA41999" w14:textId="77777777" w:rsidR="0048561D" w:rsidRPr="00594CC3" w:rsidRDefault="0048561D" w:rsidP="0048561D">
      <w:pPr>
        <w:pStyle w:val="Prrafodelista"/>
        <w:rPr>
          <w:rFonts w:cs="Arial"/>
          <w:sz w:val="26"/>
          <w:szCs w:val="26"/>
        </w:rPr>
      </w:pPr>
    </w:p>
    <w:p w14:paraId="01A920D5" w14:textId="69F3810F" w:rsidR="006C351A" w:rsidRPr="00594CC3" w:rsidRDefault="00AA5C23" w:rsidP="00A832E0">
      <w:pPr>
        <w:pStyle w:val="corte4fondo"/>
        <w:numPr>
          <w:ilvl w:val="0"/>
          <w:numId w:val="1"/>
        </w:numPr>
        <w:tabs>
          <w:tab w:val="left" w:pos="0"/>
        </w:tabs>
        <w:ind w:left="0" w:hanging="426"/>
        <w:rPr>
          <w:rFonts w:cs="Arial"/>
          <w:sz w:val="26"/>
          <w:szCs w:val="26"/>
        </w:rPr>
      </w:pPr>
      <w:r w:rsidRPr="00594CC3">
        <w:rPr>
          <w:rFonts w:cs="Arial"/>
          <w:sz w:val="26"/>
          <w:szCs w:val="26"/>
        </w:rPr>
        <w:t xml:space="preserve">En </w:t>
      </w:r>
      <w:r w:rsidR="0048561D" w:rsidRPr="00594CC3">
        <w:rPr>
          <w:rFonts w:cs="Arial"/>
          <w:sz w:val="26"/>
          <w:szCs w:val="26"/>
        </w:rPr>
        <w:t xml:space="preserve">estas disposiciones, entre otros tantos aspectos, se </w:t>
      </w:r>
      <w:r w:rsidR="00A832E0" w:rsidRPr="00594CC3">
        <w:rPr>
          <w:rFonts w:cs="Arial"/>
          <w:sz w:val="26"/>
          <w:szCs w:val="26"/>
        </w:rPr>
        <w:t>detalla</w:t>
      </w:r>
      <w:r w:rsidR="00482D45" w:rsidRPr="00594CC3">
        <w:rPr>
          <w:rFonts w:cs="Arial"/>
          <w:sz w:val="26"/>
          <w:szCs w:val="26"/>
        </w:rPr>
        <w:t xml:space="preserve"> que</w:t>
      </w:r>
      <w:r w:rsidRPr="00594CC3">
        <w:rPr>
          <w:rFonts w:cs="Arial"/>
          <w:sz w:val="26"/>
          <w:szCs w:val="26"/>
        </w:rPr>
        <w:t xml:space="preserve"> los tribunales electorales locales se conformar</w:t>
      </w:r>
      <w:r w:rsidR="00075082">
        <w:rPr>
          <w:rFonts w:cs="Arial"/>
          <w:sz w:val="26"/>
          <w:szCs w:val="26"/>
        </w:rPr>
        <w:t>á</w:t>
      </w:r>
      <w:r w:rsidRPr="00594CC3">
        <w:rPr>
          <w:rFonts w:cs="Arial"/>
          <w:sz w:val="26"/>
          <w:szCs w:val="26"/>
        </w:rPr>
        <w:t>n</w:t>
      </w:r>
      <w:r w:rsidR="00482D45" w:rsidRPr="00594CC3">
        <w:rPr>
          <w:rFonts w:cs="Arial"/>
          <w:sz w:val="26"/>
          <w:szCs w:val="26"/>
        </w:rPr>
        <w:t xml:space="preserve"> por </w:t>
      </w:r>
      <w:r w:rsidR="00482D45" w:rsidRPr="00594CC3">
        <w:rPr>
          <w:rFonts w:cs="Arial"/>
          <w:b/>
          <w:bCs/>
          <w:sz w:val="26"/>
          <w:szCs w:val="26"/>
        </w:rPr>
        <w:t>tres o cinco magistraturas</w:t>
      </w:r>
      <w:r w:rsidR="00482D45" w:rsidRPr="00594CC3">
        <w:rPr>
          <w:sz w:val="26"/>
          <w:szCs w:val="26"/>
        </w:rPr>
        <w:t xml:space="preserve">, según corresponda, </w:t>
      </w:r>
      <w:r w:rsidR="00A832E0" w:rsidRPr="00594CC3">
        <w:rPr>
          <w:sz w:val="26"/>
          <w:szCs w:val="26"/>
        </w:rPr>
        <w:t>cuyos titulares</w:t>
      </w:r>
      <w:r w:rsidR="000106F9" w:rsidRPr="00594CC3">
        <w:rPr>
          <w:sz w:val="26"/>
          <w:szCs w:val="26"/>
        </w:rPr>
        <w:t xml:space="preserve"> </w:t>
      </w:r>
      <w:r w:rsidR="00472F29" w:rsidRPr="00594CC3">
        <w:rPr>
          <w:sz w:val="26"/>
          <w:szCs w:val="26"/>
        </w:rPr>
        <w:t>permanecerán en su encargo siete años y actuarán en forma colegiada</w:t>
      </w:r>
      <w:r w:rsidR="0048561D" w:rsidRPr="00594CC3">
        <w:rPr>
          <w:sz w:val="26"/>
          <w:szCs w:val="26"/>
        </w:rPr>
        <w:t xml:space="preserve"> </w:t>
      </w:r>
      <w:r w:rsidR="002565CD" w:rsidRPr="00594CC3">
        <w:rPr>
          <w:sz w:val="26"/>
          <w:szCs w:val="26"/>
        </w:rPr>
        <w:t xml:space="preserve">y </w:t>
      </w:r>
      <w:r w:rsidR="00472F29" w:rsidRPr="00594CC3">
        <w:rPr>
          <w:sz w:val="26"/>
          <w:szCs w:val="26"/>
        </w:rPr>
        <w:t xml:space="preserve">en donde </w:t>
      </w:r>
      <w:r w:rsidR="00472F29" w:rsidRPr="00594CC3">
        <w:rPr>
          <w:b/>
          <w:bCs/>
          <w:sz w:val="26"/>
          <w:szCs w:val="26"/>
        </w:rPr>
        <w:t xml:space="preserve">se deberá observar </w:t>
      </w:r>
      <w:r w:rsidR="00482D45" w:rsidRPr="00594CC3">
        <w:rPr>
          <w:b/>
          <w:bCs/>
          <w:sz w:val="26"/>
          <w:szCs w:val="26"/>
        </w:rPr>
        <w:t>el principio de paridad, alternando</w:t>
      </w:r>
      <w:r w:rsidR="00482D45" w:rsidRPr="00594CC3">
        <w:rPr>
          <w:sz w:val="26"/>
          <w:szCs w:val="26"/>
        </w:rPr>
        <w:t xml:space="preserve"> el género mayoritario</w:t>
      </w:r>
      <w:r w:rsidR="00343DBC" w:rsidRPr="00594CC3">
        <w:rPr>
          <w:sz w:val="26"/>
          <w:szCs w:val="26"/>
        </w:rPr>
        <w:t>. Asimismo,</w:t>
      </w:r>
      <w:r w:rsidR="0048561D" w:rsidRPr="00594CC3">
        <w:rPr>
          <w:sz w:val="26"/>
          <w:szCs w:val="26"/>
        </w:rPr>
        <w:t xml:space="preserve"> que tales </w:t>
      </w:r>
      <w:r w:rsidR="00343DBC" w:rsidRPr="00594CC3">
        <w:rPr>
          <w:sz w:val="26"/>
          <w:szCs w:val="26"/>
        </w:rPr>
        <w:t>magistrados</w:t>
      </w:r>
      <w:r w:rsidR="000106F9" w:rsidRPr="00594CC3">
        <w:rPr>
          <w:sz w:val="26"/>
          <w:szCs w:val="26"/>
        </w:rPr>
        <w:t xml:space="preserve"> </w:t>
      </w:r>
      <w:r w:rsidRPr="00594CC3">
        <w:rPr>
          <w:rFonts w:cs="Arial"/>
          <w:sz w:val="26"/>
          <w:szCs w:val="26"/>
        </w:rPr>
        <w:t>serán electos en forma escalonada por las dos terceras partes de los miembros presentes de la Cámara de Senadores (artículo 106)</w:t>
      </w:r>
      <w:r w:rsidR="00343DBC" w:rsidRPr="00594CC3">
        <w:rPr>
          <w:rFonts w:cs="Arial"/>
          <w:sz w:val="26"/>
          <w:szCs w:val="26"/>
        </w:rPr>
        <w:t xml:space="preserve"> y </w:t>
      </w:r>
      <w:r w:rsidR="00482D45" w:rsidRPr="00594CC3">
        <w:rPr>
          <w:rFonts w:cs="Arial"/>
          <w:sz w:val="26"/>
          <w:szCs w:val="26"/>
        </w:rPr>
        <w:t xml:space="preserve">que </w:t>
      </w:r>
      <w:r w:rsidR="006C351A" w:rsidRPr="00594CC3">
        <w:rPr>
          <w:sz w:val="26"/>
          <w:szCs w:val="26"/>
        </w:rPr>
        <w:t>gozarán de todas las garantías judiciales previstas en el artículo 17 de la Constitución a efecto de garantizar su independencia y autonomía, cuyo contenido mínimo se integra por la permanencia, la estabilidad en el ejercicio del cargo por el tiempo de su duración y la seguridad económica</w:t>
      </w:r>
      <w:r w:rsidR="00A832E0" w:rsidRPr="00594CC3">
        <w:rPr>
          <w:sz w:val="26"/>
          <w:szCs w:val="26"/>
        </w:rPr>
        <w:t xml:space="preserve"> (artículo 117, numeral 2).</w:t>
      </w:r>
    </w:p>
    <w:p w14:paraId="54424A3F" w14:textId="77777777" w:rsidR="00C4163F" w:rsidRPr="00594CC3" w:rsidRDefault="00C4163F" w:rsidP="00C4163F">
      <w:pPr>
        <w:pStyle w:val="corte4fondo"/>
        <w:tabs>
          <w:tab w:val="left" w:pos="0"/>
        </w:tabs>
        <w:ind w:firstLine="0"/>
        <w:rPr>
          <w:rFonts w:cs="Arial"/>
          <w:sz w:val="28"/>
          <w:szCs w:val="28"/>
        </w:rPr>
      </w:pPr>
    </w:p>
    <w:p w14:paraId="444BA09A" w14:textId="58BCFD60" w:rsidR="002E2484" w:rsidRPr="00594CC3" w:rsidRDefault="00780C82" w:rsidP="002E2484">
      <w:pPr>
        <w:pStyle w:val="corte4fondo"/>
        <w:numPr>
          <w:ilvl w:val="0"/>
          <w:numId w:val="1"/>
        </w:numPr>
        <w:tabs>
          <w:tab w:val="left" w:pos="0"/>
        </w:tabs>
        <w:ind w:left="0" w:hanging="426"/>
        <w:rPr>
          <w:rFonts w:cs="Arial"/>
          <w:sz w:val="26"/>
          <w:szCs w:val="26"/>
        </w:rPr>
      </w:pPr>
      <w:r w:rsidRPr="00594CC3">
        <w:rPr>
          <w:rFonts w:cs="Arial"/>
          <w:sz w:val="26"/>
          <w:szCs w:val="26"/>
        </w:rPr>
        <w:t xml:space="preserve">Destacando que, respecto a algunas de estas </w:t>
      </w:r>
      <w:r w:rsidR="004C4B74" w:rsidRPr="00594CC3">
        <w:rPr>
          <w:rFonts w:cs="Arial"/>
          <w:sz w:val="26"/>
          <w:szCs w:val="26"/>
        </w:rPr>
        <w:t>bases</w:t>
      </w:r>
      <w:r w:rsidR="001D2989" w:rsidRPr="00594CC3">
        <w:rPr>
          <w:rFonts w:cs="Arial"/>
          <w:sz w:val="26"/>
          <w:szCs w:val="26"/>
        </w:rPr>
        <w:t xml:space="preserve"> constitucionales y legales</w:t>
      </w:r>
      <w:r w:rsidR="0087363D" w:rsidRPr="00594CC3">
        <w:rPr>
          <w:rFonts w:cs="Arial"/>
          <w:sz w:val="26"/>
          <w:szCs w:val="26"/>
        </w:rPr>
        <w:t xml:space="preserve"> relacionadas con los órganos jurisdiccionales electorales</w:t>
      </w:r>
      <w:r w:rsidR="004C4B74" w:rsidRPr="00594CC3">
        <w:rPr>
          <w:rFonts w:cs="Arial"/>
          <w:sz w:val="26"/>
          <w:szCs w:val="26"/>
        </w:rPr>
        <w:t>, esta Suprema Corte ya ha tenido la oportunidad de pronunciarse</w:t>
      </w:r>
      <w:r w:rsidR="00124056" w:rsidRPr="00594CC3">
        <w:rPr>
          <w:rFonts w:cs="Arial"/>
          <w:sz w:val="26"/>
          <w:szCs w:val="26"/>
        </w:rPr>
        <w:t xml:space="preserve"> en varios casos</w:t>
      </w:r>
      <w:r w:rsidR="002565CD" w:rsidRPr="00594CC3">
        <w:rPr>
          <w:rFonts w:cs="Arial"/>
          <w:sz w:val="26"/>
          <w:szCs w:val="26"/>
        </w:rPr>
        <w:t>;</w:t>
      </w:r>
      <w:r w:rsidR="0087363D" w:rsidRPr="00594CC3">
        <w:rPr>
          <w:rFonts w:cs="Arial"/>
          <w:sz w:val="26"/>
          <w:szCs w:val="26"/>
        </w:rPr>
        <w:t xml:space="preserve"> abordando sus alcances y su </w:t>
      </w:r>
      <w:r w:rsidR="00D04A63" w:rsidRPr="00594CC3">
        <w:rPr>
          <w:rFonts w:cs="Arial"/>
          <w:sz w:val="26"/>
          <w:szCs w:val="26"/>
        </w:rPr>
        <w:t xml:space="preserve">relación con el ámbito de actuación legislativa que corresponde a los Poderes Legislativos de las entidades federativas. </w:t>
      </w:r>
    </w:p>
    <w:p w14:paraId="245D19B3" w14:textId="77777777" w:rsidR="002E2484" w:rsidRPr="00594CC3" w:rsidRDefault="002E2484" w:rsidP="002E2484">
      <w:pPr>
        <w:pStyle w:val="Prrafodelista"/>
        <w:spacing w:line="360" w:lineRule="auto"/>
        <w:rPr>
          <w:rFonts w:cs="Arial"/>
          <w:sz w:val="26"/>
          <w:szCs w:val="26"/>
        </w:rPr>
      </w:pPr>
    </w:p>
    <w:p w14:paraId="5090A232" w14:textId="55DAA27C" w:rsidR="0087363D" w:rsidRPr="00594CC3" w:rsidRDefault="00D04A63" w:rsidP="002E2484">
      <w:pPr>
        <w:pStyle w:val="corte4fondo"/>
        <w:numPr>
          <w:ilvl w:val="0"/>
          <w:numId w:val="1"/>
        </w:numPr>
        <w:tabs>
          <w:tab w:val="left" w:pos="0"/>
        </w:tabs>
        <w:ind w:left="0" w:hanging="426"/>
        <w:rPr>
          <w:rFonts w:cs="Arial"/>
          <w:sz w:val="26"/>
          <w:szCs w:val="26"/>
        </w:rPr>
      </w:pPr>
      <w:r w:rsidRPr="00594CC3">
        <w:rPr>
          <w:rFonts w:cs="Arial"/>
          <w:sz w:val="26"/>
          <w:szCs w:val="26"/>
        </w:rPr>
        <w:t xml:space="preserve">En concreto, nos hemos pronunciado sobre legislaciones estatales que han regulado </w:t>
      </w:r>
      <w:r w:rsidR="00B17FCB" w:rsidRPr="00594CC3">
        <w:rPr>
          <w:rFonts w:cs="Arial"/>
          <w:sz w:val="26"/>
          <w:szCs w:val="26"/>
        </w:rPr>
        <w:t>las reglas aplicables para la</w:t>
      </w:r>
      <w:r w:rsidR="004C639B" w:rsidRPr="00594CC3">
        <w:rPr>
          <w:rFonts w:cs="Arial"/>
          <w:sz w:val="26"/>
          <w:szCs w:val="26"/>
        </w:rPr>
        <w:t>s</w:t>
      </w:r>
      <w:r w:rsidR="00B17FCB" w:rsidRPr="00594CC3">
        <w:rPr>
          <w:rFonts w:cs="Arial"/>
          <w:sz w:val="26"/>
          <w:szCs w:val="26"/>
        </w:rPr>
        <w:t xml:space="preserve"> ausencia</w:t>
      </w:r>
      <w:r w:rsidR="004C639B" w:rsidRPr="00594CC3">
        <w:rPr>
          <w:rFonts w:cs="Arial"/>
          <w:sz w:val="26"/>
          <w:szCs w:val="26"/>
        </w:rPr>
        <w:t>s</w:t>
      </w:r>
      <w:r w:rsidR="00B17FCB" w:rsidRPr="00594CC3">
        <w:rPr>
          <w:rFonts w:cs="Arial"/>
          <w:sz w:val="26"/>
          <w:szCs w:val="26"/>
        </w:rPr>
        <w:t xml:space="preserve"> de </w:t>
      </w:r>
      <w:r w:rsidR="00CE4AE9" w:rsidRPr="00594CC3">
        <w:rPr>
          <w:rFonts w:cs="Arial"/>
          <w:sz w:val="26"/>
          <w:szCs w:val="26"/>
        </w:rPr>
        <w:t>magistrados</w:t>
      </w:r>
      <w:r w:rsidR="00B17FCB" w:rsidRPr="00594CC3">
        <w:rPr>
          <w:rFonts w:cs="Arial"/>
          <w:sz w:val="26"/>
          <w:szCs w:val="26"/>
        </w:rPr>
        <w:t xml:space="preserve"> electorales locales</w:t>
      </w:r>
      <w:r w:rsidR="000909B4" w:rsidRPr="00594CC3">
        <w:rPr>
          <w:rStyle w:val="Refdenotaalpie"/>
          <w:rFonts w:cs="Arial"/>
          <w:sz w:val="26"/>
          <w:szCs w:val="26"/>
        </w:rPr>
        <w:footnoteReference w:id="15"/>
      </w:r>
      <w:r w:rsidR="00B17FCB" w:rsidRPr="00594CC3">
        <w:rPr>
          <w:rFonts w:cs="Arial"/>
          <w:sz w:val="26"/>
          <w:szCs w:val="26"/>
        </w:rPr>
        <w:t>; la competencia para establecer requisitos para se</w:t>
      </w:r>
      <w:r w:rsidR="00CE4AE9" w:rsidRPr="00594CC3">
        <w:rPr>
          <w:rFonts w:cs="Arial"/>
          <w:sz w:val="26"/>
          <w:szCs w:val="26"/>
        </w:rPr>
        <w:t>r</w:t>
      </w:r>
      <w:r w:rsidR="00B17FCB" w:rsidRPr="00594CC3">
        <w:rPr>
          <w:rFonts w:cs="Arial"/>
          <w:sz w:val="26"/>
          <w:szCs w:val="26"/>
        </w:rPr>
        <w:t xml:space="preserve"> </w:t>
      </w:r>
      <w:r w:rsidR="00CE4AE9" w:rsidRPr="00594CC3">
        <w:rPr>
          <w:rFonts w:cs="Arial"/>
          <w:sz w:val="26"/>
          <w:szCs w:val="26"/>
        </w:rPr>
        <w:t>magistrado</w:t>
      </w:r>
      <w:r w:rsidR="00B17FCB" w:rsidRPr="00594CC3">
        <w:rPr>
          <w:rFonts w:cs="Arial"/>
          <w:sz w:val="26"/>
          <w:szCs w:val="26"/>
        </w:rPr>
        <w:t xml:space="preserve"> electoral</w:t>
      </w:r>
      <w:r w:rsidR="00AD6D34" w:rsidRPr="00594CC3">
        <w:rPr>
          <w:rStyle w:val="Refdenotaalpie"/>
          <w:rFonts w:cs="Arial"/>
          <w:sz w:val="26"/>
          <w:szCs w:val="26"/>
        </w:rPr>
        <w:footnoteReference w:id="16"/>
      </w:r>
      <w:r w:rsidR="00B17FCB" w:rsidRPr="00594CC3">
        <w:rPr>
          <w:rFonts w:cs="Arial"/>
          <w:sz w:val="26"/>
          <w:szCs w:val="26"/>
        </w:rPr>
        <w:t>; el funcionamiento al interior del tribunal electoral</w:t>
      </w:r>
      <w:r w:rsidR="00EC2395" w:rsidRPr="00594CC3">
        <w:rPr>
          <w:rStyle w:val="Refdenotaalpie"/>
          <w:rFonts w:cs="Arial"/>
          <w:sz w:val="26"/>
          <w:szCs w:val="26"/>
        </w:rPr>
        <w:footnoteReference w:id="17"/>
      </w:r>
      <w:r w:rsidR="00B17FCB" w:rsidRPr="00594CC3">
        <w:rPr>
          <w:rFonts w:cs="Arial"/>
          <w:sz w:val="26"/>
          <w:szCs w:val="26"/>
        </w:rPr>
        <w:t>; la probidad y rotación de la presidencia del tribunal, así como la entrada en funciones del mismo</w:t>
      </w:r>
      <w:r w:rsidR="00EC2395" w:rsidRPr="00594CC3">
        <w:rPr>
          <w:rStyle w:val="Refdenotaalpie"/>
          <w:rFonts w:cs="Arial"/>
          <w:sz w:val="26"/>
          <w:szCs w:val="26"/>
        </w:rPr>
        <w:footnoteReference w:id="18"/>
      </w:r>
      <w:r w:rsidR="00B17FCB" w:rsidRPr="00594CC3">
        <w:rPr>
          <w:rFonts w:cs="Arial"/>
          <w:sz w:val="26"/>
          <w:szCs w:val="26"/>
        </w:rPr>
        <w:t xml:space="preserve">; </w:t>
      </w:r>
      <w:r w:rsidR="00CE4AE9" w:rsidRPr="00594CC3">
        <w:rPr>
          <w:rFonts w:cs="Arial"/>
          <w:sz w:val="26"/>
          <w:szCs w:val="26"/>
        </w:rPr>
        <w:t xml:space="preserve">el </w:t>
      </w:r>
      <w:r w:rsidR="00656E19" w:rsidRPr="00594CC3">
        <w:rPr>
          <w:rFonts w:cs="Arial"/>
          <w:sz w:val="26"/>
          <w:szCs w:val="26"/>
        </w:rPr>
        <w:t xml:space="preserve">haber de retiro de </w:t>
      </w:r>
      <w:r w:rsidR="00CE4AE9" w:rsidRPr="00594CC3">
        <w:rPr>
          <w:rFonts w:cs="Arial"/>
          <w:sz w:val="26"/>
          <w:szCs w:val="26"/>
        </w:rPr>
        <w:t>los magistrados</w:t>
      </w:r>
      <w:r w:rsidR="00554AA4" w:rsidRPr="00594CC3">
        <w:rPr>
          <w:rStyle w:val="Refdenotaalpie"/>
          <w:rFonts w:cs="Arial"/>
          <w:sz w:val="26"/>
          <w:szCs w:val="26"/>
        </w:rPr>
        <w:footnoteReference w:id="19"/>
      </w:r>
      <w:r w:rsidR="00CE4AE9" w:rsidRPr="00594CC3">
        <w:rPr>
          <w:rFonts w:cs="Arial"/>
          <w:sz w:val="26"/>
          <w:szCs w:val="26"/>
        </w:rPr>
        <w:t>; la competencia para nombrar magistraturas supernumerarias por un Congreso Local</w:t>
      </w:r>
      <w:r w:rsidR="00554AA4" w:rsidRPr="00594CC3">
        <w:rPr>
          <w:rStyle w:val="Refdenotaalpie"/>
          <w:rFonts w:cs="Arial"/>
          <w:sz w:val="26"/>
          <w:szCs w:val="26"/>
        </w:rPr>
        <w:footnoteReference w:id="20"/>
      </w:r>
      <w:r w:rsidR="00CE4AE9" w:rsidRPr="00594CC3">
        <w:rPr>
          <w:rFonts w:cs="Arial"/>
          <w:sz w:val="26"/>
          <w:szCs w:val="26"/>
        </w:rPr>
        <w:t xml:space="preserve">; </w:t>
      </w:r>
      <w:r w:rsidR="004C639B" w:rsidRPr="00594CC3">
        <w:rPr>
          <w:rFonts w:cs="Arial"/>
          <w:sz w:val="26"/>
          <w:szCs w:val="26"/>
        </w:rPr>
        <w:t xml:space="preserve">el presupuesto </w:t>
      </w:r>
      <w:r w:rsidR="004C639B" w:rsidRPr="00594CC3">
        <w:rPr>
          <w:rFonts w:cs="Arial"/>
          <w:sz w:val="26"/>
          <w:szCs w:val="26"/>
        </w:rPr>
        <w:lastRenderedPageBreak/>
        <w:t>asignado al tribunal</w:t>
      </w:r>
      <w:r w:rsidR="00554AA4" w:rsidRPr="00594CC3">
        <w:rPr>
          <w:rStyle w:val="Refdenotaalpie"/>
          <w:rFonts w:cs="Arial"/>
          <w:sz w:val="26"/>
          <w:szCs w:val="26"/>
        </w:rPr>
        <w:footnoteReference w:id="21"/>
      </w:r>
      <w:r w:rsidR="004C639B" w:rsidRPr="00594CC3">
        <w:rPr>
          <w:rFonts w:cs="Arial"/>
          <w:sz w:val="26"/>
          <w:szCs w:val="26"/>
        </w:rPr>
        <w:t xml:space="preserve">; la viabilidad de aplicar o no juicio político a </w:t>
      </w:r>
      <w:r w:rsidR="009C3C9C">
        <w:rPr>
          <w:rFonts w:cs="Arial"/>
          <w:sz w:val="26"/>
          <w:szCs w:val="26"/>
        </w:rPr>
        <w:t xml:space="preserve">los </w:t>
      </w:r>
      <w:r w:rsidR="004C639B" w:rsidRPr="00594CC3">
        <w:rPr>
          <w:rFonts w:cs="Arial"/>
          <w:sz w:val="26"/>
          <w:szCs w:val="26"/>
        </w:rPr>
        <w:t>magistrados electorales locales</w:t>
      </w:r>
      <w:r w:rsidR="00554AA4" w:rsidRPr="00594CC3">
        <w:rPr>
          <w:rStyle w:val="Refdenotaalpie"/>
          <w:rFonts w:cs="Arial"/>
          <w:sz w:val="26"/>
          <w:szCs w:val="26"/>
        </w:rPr>
        <w:footnoteReference w:id="22"/>
      </w:r>
      <w:r w:rsidR="004C639B" w:rsidRPr="00594CC3">
        <w:rPr>
          <w:rFonts w:cs="Arial"/>
          <w:sz w:val="26"/>
          <w:szCs w:val="26"/>
        </w:rPr>
        <w:t>; entre otras temáticas.</w:t>
      </w:r>
    </w:p>
    <w:p w14:paraId="66C92338" w14:textId="77777777" w:rsidR="004C639B" w:rsidRPr="00594CC3" w:rsidRDefault="004C639B" w:rsidP="005246FA">
      <w:pPr>
        <w:pStyle w:val="Prrafodelista"/>
        <w:spacing w:line="360" w:lineRule="auto"/>
        <w:rPr>
          <w:rFonts w:ascii="Arial" w:hAnsi="Arial" w:cs="Arial"/>
          <w:sz w:val="26"/>
          <w:szCs w:val="26"/>
        </w:rPr>
      </w:pPr>
    </w:p>
    <w:p w14:paraId="0BE0866D" w14:textId="443BA186" w:rsidR="00953DAA" w:rsidRPr="00594CC3" w:rsidRDefault="004C639B" w:rsidP="005246FA">
      <w:pPr>
        <w:pStyle w:val="corte4fondo"/>
        <w:numPr>
          <w:ilvl w:val="0"/>
          <w:numId w:val="1"/>
        </w:numPr>
        <w:tabs>
          <w:tab w:val="left" w:pos="0"/>
        </w:tabs>
        <w:ind w:left="0" w:hanging="426"/>
        <w:rPr>
          <w:rFonts w:cs="Arial"/>
          <w:sz w:val="26"/>
          <w:szCs w:val="26"/>
        </w:rPr>
      </w:pPr>
      <w:r w:rsidRPr="00594CC3">
        <w:rPr>
          <w:rFonts w:cs="Arial"/>
          <w:sz w:val="26"/>
          <w:szCs w:val="26"/>
        </w:rPr>
        <w:t xml:space="preserve">Por ejemplo, como criterio general, en la </w:t>
      </w:r>
      <w:r w:rsidRPr="00594CC3">
        <w:rPr>
          <w:rFonts w:cs="Arial"/>
          <w:b/>
          <w:bCs/>
          <w:sz w:val="26"/>
          <w:szCs w:val="26"/>
        </w:rPr>
        <w:t>Acción de Inconstitucionalidad 50/2015</w:t>
      </w:r>
      <w:r w:rsidR="00A437F8" w:rsidRPr="00594CC3">
        <w:rPr>
          <w:rFonts w:cs="Arial"/>
          <w:b/>
          <w:bCs/>
          <w:sz w:val="26"/>
          <w:szCs w:val="26"/>
        </w:rPr>
        <w:t xml:space="preserve"> y sus acumuladas 55/2015, 56/2015 y 58/2015</w:t>
      </w:r>
      <w:r w:rsidR="003A7587" w:rsidRPr="00594CC3">
        <w:rPr>
          <w:rStyle w:val="Refdenotaalpie"/>
          <w:rFonts w:cs="Arial"/>
          <w:b/>
          <w:bCs/>
          <w:sz w:val="26"/>
          <w:szCs w:val="26"/>
        </w:rPr>
        <w:footnoteReference w:id="23"/>
      </w:r>
      <w:r w:rsidRPr="00594CC3">
        <w:rPr>
          <w:rFonts w:cs="Arial"/>
          <w:sz w:val="26"/>
          <w:szCs w:val="26"/>
        </w:rPr>
        <w:t xml:space="preserve"> se </w:t>
      </w:r>
      <w:r w:rsidR="00586AFF" w:rsidRPr="00594CC3">
        <w:rPr>
          <w:rFonts w:cs="Arial"/>
          <w:sz w:val="26"/>
          <w:szCs w:val="26"/>
        </w:rPr>
        <w:t>sostuvo que de conformidad con los citados preceptos constitucionales</w:t>
      </w:r>
      <w:r w:rsidR="00D173DB" w:rsidRPr="00594CC3">
        <w:rPr>
          <w:rFonts w:cs="Arial"/>
          <w:sz w:val="26"/>
          <w:szCs w:val="26"/>
        </w:rPr>
        <w:t xml:space="preserve"> (negritas añadidas)</w:t>
      </w:r>
      <w:r w:rsidR="00953DAA" w:rsidRPr="00594CC3">
        <w:rPr>
          <w:rFonts w:cs="Arial"/>
          <w:sz w:val="26"/>
          <w:szCs w:val="26"/>
        </w:rPr>
        <w:t>:</w:t>
      </w:r>
    </w:p>
    <w:p w14:paraId="3F91B7E6" w14:textId="77777777" w:rsidR="00953DAA" w:rsidRPr="00594CC3" w:rsidRDefault="00953DAA" w:rsidP="00FB5CC3">
      <w:pPr>
        <w:pStyle w:val="Prrafodelista"/>
        <w:spacing w:line="360" w:lineRule="auto"/>
        <w:rPr>
          <w:rFonts w:ascii="Arial" w:hAnsi="Arial" w:cs="Arial"/>
          <w:sz w:val="26"/>
          <w:szCs w:val="26"/>
        </w:rPr>
      </w:pPr>
    </w:p>
    <w:p w14:paraId="75E3FEC9" w14:textId="5AFB8949" w:rsidR="0016770C" w:rsidRPr="00594CC3" w:rsidRDefault="00EF75A5" w:rsidP="00EF75A5">
      <w:pPr>
        <w:pStyle w:val="corte4fondo"/>
        <w:tabs>
          <w:tab w:val="left" w:pos="0"/>
        </w:tabs>
        <w:spacing w:line="240" w:lineRule="auto"/>
        <w:ind w:left="567" w:right="709" w:firstLine="0"/>
        <w:rPr>
          <w:rFonts w:cs="Arial"/>
          <w:sz w:val="24"/>
        </w:rPr>
      </w:pPr>
      <w:r w:rsidRPr="00594CC3">
        <w:rPr>
          <w:rFonts w:cs="Arial"/>
          <w:sz w:val="24"/>
        </w:rPr>
        <w:t>[L]</w:t>
      </w:r>
      <w:r w:rsidR="00586AFF" w:rsidRPr="00594CC3">
        <w:rPr>
          <w:rFonts w:cs="Arial"/>
          <w:sz w:val="24"/>
        </w:rPr>
        <w:t xml:space="preserve">as entidades federativas tienen competencia para legislar en torno a las autoridades jurisdiccionales en materia electoral, particularmente para dotarlas de garantías de autonomía e independencia, </w:t>
      </w:r>
      <w:r w:rsidR="00586AFF" w:rsidRPr="00594CC3">
        <w:rPr>
          <w:rFonts w:cs="Arial"/>
          <w:b/>
          <w:bCs/>
          <w:sz w:val="24"/>
        </w:rPr>
        <w:t>pero la propia Constitución establece lineamientos precisos</w:t>
      </w:r>
      <w:r w:rsidR="00586AFF" w:rsidRPr="00594CC3">
        <w:rPr>
          <w:rFonts w:cs="Arial"/>
          <w:sz w:val="24"/>
        </w:rPr>
        <w:t xml:space="preserve"> para el ejercicio de esa competencia a saber, la </w:t>
      </w:r>
      <w:r w:rsidR="00586AFF" w:rsidRPr="00594CC3">
        <w:rPr>
          <w:rFonts w:cs="Arial"/>
          <w:b/>
          <w:bCs/>
          <w:sz w:val="24"/>
        </w:rPr>
        <w:t>integración mediante número impar</w:t>
      </w:r>
      <w:r w:rsidR="00586AFF" w:rsidRPr="00594CC3">
        <w:rPr>
          <w:rFonts w:cs="Arial"/>
          <w:sz w:val="24"/>
        </w:rPr>
        <w:t xml:space="preserve"> y el nombramiento de los magistrados por la Cámara de Senadores del Congreso de la Unión, remitiendo para todo ello a lo dispuesto en la ley</w:t>
      </w:r>
      <w:r w:rsidR="00A16B08" w:rsidRPr="00594CC3">
        <w:rPr>
          <w:rFonts w:cs="Arial"/>
          <w:sz w:val="24"/>
        </w:rPr>
        <w:t>”.</w:t>
      </w:r>
    </w:p>
    <w:p w14:paraId="4178EF61" w14:textId="6796CA09" w:rsidR="00EF75A5" w:rsidRPr="00594CC3" w:rsidRDefault="00EF75A5" w:rsidP="00EF75A5">
      <w:pPr>
        <w:ind w:left="567" w:right="709"/>
        <w:jc w:val="both"/>
        <w:rPr>
          <w:rFonts w:ascii="Arial" w:hAnsi="Arial" w:cs="Arial"/>
          <w:bCs/>
        </w:rPr>
      </w:pPr>
      <w:r w:rsidRPr="00594CC3">
        <w:rPr>
          <w:rFonts w:ascii="Arial" w:hAnsi="Arial" w:cs="Arial"/>
          <w:bCs/>
        </w:rPr>
        <w:t>A este respecto, la Ley General de Instituciones y Procedimientos Electorales en su Título Tercero establece la regulación relativa a las autoridades electorales jurisdiccionales locales que comprende aspectos relativos a su integración, el proceso de elección de los magistrados, sus atribuciones, los impedimentos y excusas, los requisitos para ocupar el cargo de magistrado electoral, las remuneraciones y las causas de remoción.</w:t>
      </w:r>
    </w:p>
    <w:p w14:paraId="0F87CB81" w14:textId="66450C09" w:rsidR="00EF75A5" w:rsidRPr="00594CC3" w:rsidRDefault="00EF75A5" w:rsidP="00EF75A5">
      <w:pPr>
        <w:ind w:left="567" w:right="709"/>
        <w:jc w:val="both"/>
        <w:rPr>
          <w:rFonts w:ascii="Arial" w:hAnsi="Arial" w:cs="Arial"/>
          <w:bCs/>
        </w:rPr>
      </w:pPr>
      <w:r w:rsidRPr="00594CC3">
        <w:rPr>
          <w:rFonts w:ascii="Arial" w:hAnsi="Arial" w:cs="Arial"/>
          <w:bCs/>
        </w:rPr>
        <w:t xml:space="preserve">De conformidad con su carácter de ley general encargada de distribuir las competencias en la materia, </w:t>
      </w:r>
      <w:r w:rsidRPr="00594CC3">
        <w:rPr>
          <w:rFonts w:ascii="Arial" w:hAnsi="Arial" w:cs="Arial"/>
          <w:b/>
        </w:rPr>
        <w:t>el citado ordenamiento regula directamente muchos aspectos del funcionamiento de los órganos jurisdiccionales y deja en manos de las entidades federativas algunos aspectos</w:t>
      </w:r>
      <w:r w:rsidRPr="00594CC3">
        <w:rPr>
          <w:rFonts w:ascii="Arial" w:hAnsi="Arial" w:cs="Arial"/>
          <w:bCs/>
        </w:rPr>
        <w:t>, como por ejemplo, la determinación del número de integrantes de los tribunales (tres o cinco), los procedimientos para cubrir las vacantes temporales de alguno de los magistrados y para la designación del magistrado presidente, las remuneraciones, causas de responsabilidad adicionales a las previstas en el propio ordenamiento, así como el establecimiento de garantías de independencia y autonomía adicionales.</w:t>
      </w:r>
    </w:p>
    <w:p w14:paraId="2C813C1F" w14:textId="7ECE91C1" w:rsidR="00EF75A5" w:rsidRPr="00594CC3" w:rsidRDefault="00EF75A5" w:rsidP="00EF75A5">
      <w:pPr>
        <w:ind w:left="567" w:right="709"/>
        <w:jc w:val="both"/>
        <w:rPr>
          <w:rFonts w:ascii="Arial" w:hAnsi="Arial" w:cs="Arial"/>
          <w:bCs/>
        </w:rPr>
      </w:pPr>
      <w:r w:rsidRPr="00594CC3">
        <w:rPr>
          <w:rFonts w:ascii="Arial" w:hAnsi="Arial" w:cs="Arial"/>
          <w:bCs/>
        </w:rPr>
        <w:t xml:space="preserve">Entre las </w:t>
      </w:r>
      <w:r w:rsidRPr="00594CC3">
        <w:rPr>
          <w:rFonts w:ascii="Arial" w:hAnsi="Arial" w:cs="Arial"/>
          <w:b/>
        </w:rPr>
        <w:t>cuestiones</w:t>
      </w:r>
      <w:r w:rsidRPr="00594CC3">
        <w:rPr>
          <w:rFonts w:ascii="Arial" w:hAnsi="Arial" w:cs="Arial"/>
          <w:bCs/>
        </w:rPr>
        <w:t xml:space="preserve"> que la Ley General de Instituciones y Procedimientos Electorales </w:t>
      </w:r>
      <w:r w:rsidRPr="00594CC3">
        <w:rPr>
          <w:rFonts w:ascii="Arial" w:hAnsi="Arial" w:cs="Arial"/>
          <w:b/>
        </w:rPr>
        <w:t>deja al ámbito local no se encuentra</w:t>
      </w:r>
      <w:r w:rsidRPr="00594CC3">
        <w:rPr>
          <w:rFonts w:ascii="Arial" w:hAnsi="Arial" w:cs="Arial"/>
          <w:bCs/>
        </w:rPr>
        <w:t xml:space="preserve"> el </w:t>
      </w:r>
      <w:r w:rsidRPr="00594CC3">
        <w:rPr>
          <w:rFonts w:ascii="Arial" w:hAnsi="Arial" w:cs="Arial"/>
          <w:b/>
        </w:rPr>
        <w:t>establecimiento de los requisitos para ocupar el cargo de magistrado</w:t>
      </w:r>
      <w:r w:rsidRPr="00594CC3">
        <w:rPr>
          <w:rFonts w:ascii="Arial" w:hAnsi="Arial" w:cs="Arial"/>
          <w:bCs/>
        </w:rPr>
        <w:t>, lo que se explica en el marco de la competencia que la Constitución le da al Senado de la República para nombrar a los magistrados</w:t>
      </w:r>
      <w:r w:rsidRPr="00594CC3">
        <w:rPr>
          <w:rStyle w:val="Refdenotaalpie"/>
          <w:rFonts w:ascii="Arial" w:hAnsi="Arial" w:cs="Arial"/>
        </w:rPr>
        <w:footnoteReference w:id="24"/>
      </w:r>
      <w:r w:rsidRPr="00594CC3">
        <w:rPr>
          <w:rFonts w:ascii="Arial" w:hAnsi="Arial" w:cs="Arial"/>
          <w:bCs/>
        </w:rPr>
        <w:t>.</w:t>
      </w:r>
    </w:p>
    <w:p w14:paraId="5ED29A68" w14:textId="77777777" w:rsidR="00586AFF" w:rsidRPr="00594CC3" w:rsidRDefault="00586AFF" w:rsidP="009C3C9C">
      <w:pPr>
        <w:rPr>
          <w:rFonts w:ascii="Arial" w:hAnsi="Arial" w:cs="Arial"/>
          <w:sz w:val="26"/>
          <w:szCs w:val="26"/>
        </w:rPr>
      </w:pPr>
    </w:p>
    <w:p w14:paraId="2742FA71" w14:textId="15AB2F3C" w:rsidR="003B3965" w:rsidRPr="00594CC3" w:rsidRDefault="00D173DB" w:rsidP="00B17FCB">
      <w:pPr>
        <w:pStyle w:val="corte4fondo"/>
        <w:numPr>
          <w:ilvl w:val="0"/>
          <w:numId w:val="1"/>
        </w:numPr>
        <w:tabs>
          <w:tab w:val="left" w:pos="0"/>
        </w:tabs>
        <w:ind w:left="0" w:hanging="426"/>
        <w:rPr>
          <w:rFonts w:cs="Arial"/>
          <w:sz w:val="26"/>
          <w:szCs w:val="26"/>
        </w:rPr>
      </w:pPr>
      <w:r w:rsidRPr="00594CC3">
        <w:rPr>
          <w:rFonts w:cs="Arial"/>
          <w:sz w:val="26"/>
          <w:szCs w:val="26"/>
        </w:rPr>
        <w:t>Criterio sobre límites constitucionales y aspectos de libertad configurativa</w:t>
      </w:r>
      <w:r w:rsidR="0061116D" w:rsidRPr="00594CC3">
        <w:rPr>
          <w:rFonts w:cs="Arial"/>
          <w:sz w:val="26"/>
          <w:szCs w:val="26"/>
        </w:rPr>
        <w:t xml:space="preserve"> que se ha reiterado en otros precedentes; en específico y de manera explícita en </w:t>
      </w:r>
      <w:r w:rsidR="0061116D" w:rsidRPr="00594CC3">
        <w:rPr>
          <w:rFonts w:cs="Arial"/>
          <w:sz w:val="26"/>
          <w:szCs w:val="26"/>
        </w:rPr>
        <w:lastRenderedPageBreak/>
        <w:t xml:space="preserve">las </w:t>
      </w:r>
      <w:r w:rsidR="0061116D" w:rsidRPr="00594CC3">
        <w:rPr>
          <w:rFonts w:cs="Arial"/>
          <w:b/>
          <w:bCs/>
          <w:sz w:val="26"/>
          <w:szCs w:val="26"/>
        </w:rPr>
        <w:t xml:space="preserve">acciones de inconstitucionalidad </w:t>
      </w:r>
      <w:r w:rsidR="004D7B2E" w:rsidRPr="00594CC3">
        <w:rPr>
          <w:rFonts w:cs="Arial"/>
          <w:b/>
          <w:bCs/>
          <w:sz w:val="26"/>
          <w:szCs w:val="26"/>
        </w:rPr>
        <w:t>76/2016 y sus acumuladas 79/2016, 80/2016 y 81/2016</w:t>
      </w:r>
      <w:r w:rsidR="009A698B" w:rsidRPr="00594CC3">
        <w:rPr>
          <w:rStyle w:val="Refdenotaalpie"/>
          <w:rFonts w:cs="Arial"/>
          <w:sz w:val="26"/>
          <w:szCs w:val="26"/>
        </w:rPr>
        <w:footnoteReference w:id="25"/>
      </w:r>
      <w:r w:rsidR="00C20D7D" w:rsidRPr="00594CC3">
        <w:rPr>
          <w:rFonts w:cs="Arial"/>
          <w:sz w:val="26"/>
          <w:szCs w:val="26"/>
        </w:rPr>
        <w:t xml:space="preserve"> y </w:t>
      </w:r>
      <w:r w:rsidR="00C20D7D" w:rsidRPr="00594CC3">
        <w:rPr>
          <w:rFonts w:cs="Arial"/>
          <w:b/>
          <w:bCs/>
          <w:sz w:val="26"/>
          <w:szCs w:val="26"/>
        </w:rPr>
        <w:t>142/2017</w:t>
      </w:r>
      <w:r w:rsidR="0066362E" w:rsidRPr="00594CC3">
        <w:rPr>
          <w:rStyle w:val="Refdenotaalpie"/>
          <w:rFonts w:cs="Arial"/>
          <w:sz w:val="26"/>
          <w:szCs w:val="26"/>
        </w:rPr>
        <w:footnoteReference w:id="26"/>
      </w:r>
      <w:r w:rsidR="00C20D7D" w:rsidRPr="00594CC3">
        <w:rPr>
          <w:rFonts w:cs="Arial"/>
          <w:sz w:val="26"/>
          <w:szCs w:val="26"/>
        </w:rPr>
        <w:t>.</w:t>
      </w:r>
    </w:p>
    <w:p w14:paraId="633FC1E0" w14:textId="77777777" w:rsidR="00F844B5" w:rsidRPr="00594CC3" w:rsidRDefault="00F844B5" w:rsidP="00F844B5">
      <w:pPr>
        <w:pStyle w:val="corte4fondo"/>
        <w:tabs>
          <w:tab w:val="left" w:pos="0"/>
        </w:tabs>
        <w:ind w:firstLine="0"/>
        <w:rPr>
          <w:rFonts w:cs="Arial"/>
          <w:sz w:val="26"/>
          <w:szCs w:val="26"/>
        </w:rPr>
      </w:pPr>
    </w:p>
    <w:p w14:paraId="688A2812" w14:textId="77280D34" w:rsidR="009A0B57" w:rsidRPr="00594CC3" w:rsidRDefault="00F844B5" w:rsidP="00F75DAD">
      <w:pPr>
        <w:pStyle w:val="corte4fondo"/>
        <w:numPr>
          <w:ilvl w:val="0"/>
          <w:numId w:val="1"/>
        </w:numPr>
        <w:tabs>
          <w:tab w:val="left" w:pos="0"/>
        </w:tabs>
        <w:ind w:left="0" w:hanging="426"/>
        <w:rPr>
          <w:rFonts w:cs="Arial"/>
          <w:sz w:val="26"/>
          <w:szCs w:val="26"/>
        </w:rPr>
      </w:pPr>
      <w:r w:rsidRPr="00594CC3">
        <w:rPr>
          <w:rFonts w:cs="Arial"/>
          <w:sz w:val="26"/>
          <w:szCs w:val="26"/>
        </w:rPr>
        <w:t xml:space="preserve">Ahora bien, </w:t>
      </w:r>
      <w:r w:rsidR="00360A32" w:rsidRPr="00594CC3">
        <w:rPr>
          <w:rFonts w:cs="Arial"/>
          <w:sz w:val="26"/>
          <w:szCs w:val="26"/>
        </w:rPr>
        <w:t xml:space="preserve">en complemento a </w:t>
      </w:r>
      <w:r w:rsidRPr="00594CC3">
        <w:rPr>
          <w:rFonts w:cs="Arial"/>
          <w:sz w:val="26"/>
          <w:szCs w:val="26"/>
        </w:rPr>
        <w:t xml:space="preserve">lo anterior, existen </w:t>
      </w:r>
      <w:r w:rsidR="00780C82" w:rsidRPr="00594CC3">
        <w:rPr>
          <w:rFonts w:cs="Arial"/>
          <w:sz w:val="26"/>
          <w:szCs w:val="26"/>
        </w:rPr>
        <w:t xml:space="preserve">otras normas </w:t>
      </w:r>
      <w:r w:rsidR="00D70ABF" w:rsidRPr="00594CC3">
        <w:rPr>
          <w:rFonts w:cs="Arial"/>
          <w:sz w:val="26"/>
          <w:szCs w:val="26"/>
        </w:rPr>
        <w:t xml:space="preserve">de rango constitucional </w:t>
      </w:r>
      <w:r w:rsidR="00780C82" w:rsidRPr="00594CC3">
        <w:rPr>
          <w:rFonts w:cs="Arial"/>
          <w:sz w:val="26"/>
          <w:szCs w:val="26"/>
        </w:rPr>
        <w:t xml:space="preserve">que, aunque no </w:t>
      </w:r>
      <w:r w:rsidR="00D70ABF" w:rsidRPr="00594CC3">
        <w:rPr>
          <w:rFonts w:cs="Arial"/>
          <w:sz w:val="26"/>
          <w:szCs w:val="26"/>
        </w:rPr>
        <w:t>aluden</w:t>
      </w:r>
      <w:r w:rsidR="00780C82" w:rsidRPr="00594CC3">
        <w:rPr>
          <w:rFonts w:cs="Arial"/>
          <w:sz w:val="26"/>
          <w:szCs w:val="26"/>
        </w:rPr>
        <w:t xml:space="preserve"> expresamente a los tribunales electorales locales, son </w:t>
      </w:r>
      <w:r w:rsidR="003D6171" w:rsidRPr="00594CC3">
        <w:rPr>
          <w:rFonts w:cs="Arial"/>
          <w:sz w:val="26"/>
          <w:szCs w:val="26"/>
        </w:rPr>
        <w:t>disposiciones normativas</w:t>
      </w:r>
      <w:r w:rsidR="00780C82" w:rsidRPr="00594CC3">
        <w:rPr>
          <w:rFonts w:cs="Arial"/>
          <w:sz w:val="26"/>
          <w:szCs w:val="26"/>
        </w:rPr>
        <w:t xml:space="preserve"> que </w:t>
      </w:r>
      <w:r w:rsidR="00D70ABF" w:rsidRPr="00594CC3">
        <w:rPr>
          <w:rFonts w:cs="Arial"/>
          <w:sz w:val="26"/>
          <w:szCs w:val="26"/>
        </w:rPr>
        <w:t xml:space="preserve">inciden en su estructura, facultades y/o integración. </w:t>
      </w:r>
      <w:r w:rsidR="009A0B57" w:rsidRPr="00594CC3">
        <w:rPr>
          <w:rFonts w:cs="Arial"/>
          <w:sz w:val="26"/>
          <w:szCs w:val="26"/>
        </w:rPr>
        <w:t xml:space="preserve">Incluso, la propia ley general </w:t>
      </w:r>
      <w:r w:rsidR="00E92CD5" w:rsidRPr="00594CC3">
        <w:rPr>
          <w:rFonts w:cs="Arial"/>
          <w:sz w:val="26"/>
          <w:szCs w:val="26"/>
        </w:rPr>
        <w:t>apunta</w:t>
      </w:r>
      <w:r w:rsidR="009A0B57" w:rsidRPr="00594CC3">
        <w:rPr>
          <w:rFonts w:cs="Arial"/>
          <w:sz w:val="26"/>
          <w:szCs w:val="26"/>
        </w:rPr>
        <w:t xml:space="preserve"> a alguna de ellas.</w:t>
      </w:r>
    </w:p>
    <w:p w14:paraId="17302A69" w14:textId="77777777" w:rsidR="009A0B57" w:rsidRPr="00594CC3" w:rsidRDefault="009A0B57" w:rsidP="00F75DAD">
      <w:pPr>
        <w:pStyle w:val="Prrafodelista"/>
        <w:spacing w:line="360" w:lineRule="auto"/>
        <w:rPr>
          <w:rFonts w:cs="Arial"/>
          <w:sz w:val="26"/>
          <w:szCs w:val="26"/>
        </w:rPr>
      </w:pPr>
    </w:p>
    <w:p w14:paraId="5658CEC9" w14:textId="16E0D48A" w:rsidR="00236BE7" w:rsidRPr="00594CC3" w:rsidRDefault="00031468" w:rsidP="00236BE7">
      <w:pPr>
        <w:pStyle w:val="corte4fondo"/>
        <w:numPr>
          <w:ilvl w:val="0"/>
          <w:numId w:val="1"/>
        </w:numPr>
        <w:tabs>
          <w:tab w:val="left" w:pos="0"/>
        </w:tabs>
        <w:ind w:left="0" w:hanging="426"/>
        <w:rPr>
          <w:rFonts w:cs="Arial"/>
          <w:sz w:val="26"/>
          <w:szCs w:val="26"/>
        </w:rPr>
      </w:pPr>
      <w:r w:rsidRPr="00594CC3">
        <w:rPr>
          <w:rFonts w:cs="Arial"/>
          <w:sz w:val="26"/>
          <w:szCs w:val="26"/>
        </w:rPr>
        <w:t xml:space="preserve">En primer lugar, </w:t>
      </w:r>
      <w:r w:rsidR="00953F4C" w:rsidRPr="00594CC3">
        <w:rPr>
          <w:rFonts w:cs="Arial"/>
          <w:sz w:val="26"/>
          <w:szCs w:val="26"/>
        </w:rPr>
        <w:t>aunado a la exigencia que por sí mismo hace el artículo 106, numeral 1, de la Ley General de Instituciones y Procedimientos Electorales</w:t>
      </w:r>
      <w:r w:rsidR="00D65A80" w:rsidRPr="00594CC3">
        <w:rPr>
          <w:rFonts w:cs="Arial"/>
          <w:sz w:val="26"/>
          <w:szCs w:val="26"/>
        </w:rPr>
        <w:t xml:space="preserve"> referente a una integración paritaria y alternada de los géneros en la conformación de los tribunales electorales estatales, </w:t>
      </w:r>
      <w:r w:rsidR="00E92CD5" w:rsidRPr="00594CC3">
        <w:rPr>
          <w:rFonts w:cs="Arial"/>
          <w:sz w:val="26"/>
          <w:szCs w:val="26"/>
        </w:rPr>
        <w:t>es nuestro criterio</w:t>
      </w:r>
      <w:r w:rsidR="00952EA4" w:rsidRPr="00594CC3">
        <w:rPr>
          <w:rFonts w:cs="Arial"/>
          <w:sz w:val="26"/>
          <w:szCs w:val="26"/>
        </w:rPr>
        <w:t xml:space="preserve"> que </w:t>
      </w:r>
      <w:r w:rsidR="00D65A80" w:rsidRPr="00594CC3">
        <w:rPr>
          <w:rFonts w:cs="Arial"/>
          <w:sz w:val="26"/>
          <w:szCs w:val="26"/>
        </w:rPr>
        <w:t>este mandato</w:t>
      </w:r>
      <w:r w:rsidR="002B37CF" w:rsidRPr="00594CC3">
        <w:rPr>
          <w:rFonts w:cs="Arial"/>
          <w:sz w:val="26"/>
          <w:szCs w:val="26"/>
        </w:rPr>
        <w:t xml:space="preserve"> de paridad</w:t>
      </w:r>
      <w:r w:rsidR="00D65A80" w:rsidRPr="00594CC3">
        <w:rPr>
          <w:rFonts w:cs="Arial"/>
          <w:sz w:val="26"/>
          <w:szCs w:val="26"/>
        </w:rPr>
        <w:t xml:space="preserve"> </w:t>
      </w:r>
      <w:r w:rsidR="00FB2A30" w:rsidRPr="00594CC3">
        <w:rPr>
          <w:rFonts w:cs="Arial"/>
          <w:sz w:val="26"/>
          <w:szCs w:val="26"/>
        </w:rPr>
        <w:t xml:space="preserve">busca salvaguardar </w:t>
      </w:r>
      <w:r w:rsidR="00952EA4" w:rsidRPr="00594CC3">
        <w:rPr>
          <w:rFonts w:cs="Arial"/>
          <w:sz w:val="26"/>
          <w:szCs w:val="26"/>
        </w:rPr>
        <w:t xml:space="preserve">el derecho </w:t>
      </w:r>
      <w:r w:rsidR="003D6171" w:rsidRPr="00594CC3">
        <w:rPr>
          <w:rFonts w:cs="Arial"/>
          <w:sz w:val="26"/>
          <w:szCs w:val="26"/>
        </w:rPr>
        <w:t>constitucional</w:t>
      </w:r>
      <w:r w:rsidR="00952EA4" w:rsidRPr="00594CC3">
        <w:rPr>
          <w:rFonts w:cs="Arial"/>
          <w:sz w:val="26"/>
          <w:szCs w:val="26"/>
        </w:rPr>
        <w:t xml:space="preserve"> a una igualdad </w:t>
      </w:r>
      <w:r w:rsidR="00FB2A30" w:rsidRPr="00594CC3">
        <w:rPr>
          <w:rFonts w:cs="Arial"/>
          <w:sz w:val="26"/>
          <w:szCs w:val="26"/>
        </w:rPr>
        <w:t xml:space="preserve">sustantiva. </w:t>
      </w:r>
    </w:p>
    <w:p w14:paraId="2801EB09" w14:textId="77777777" w:rsidR="00236BE7" w:rsidRPr="00594CC3" w:rsidRDefault="00236BE7" w:rsidP="00236BE7">
      <w:pPr>
        <w:pStyle w:val="Prrafodelista"/>
        <w:spacing w:line="360" w:lineRule="auto"/>
        <w:rPr>
          <w:rFonts w:cs="Arial"/>
          <w:sz w:val="26"/>
          <w:szCs w:val="26"/>
        </w:rPr>
      </w:pPr>
    </w:p>
    <w:p w14:paraId="274C7733" w14:textId="2834E4E5" w:rsidR="00031468" w:rsidRPr="00594CC3" w:rsidRDefault="002B37CF" w:rsidP="00C11001">
      <w:pPr>
        <w:pStyle w:val="corte4fondo"/>
        <w:numPr>
          <w:ilvl w:val="0"/>
          <w:numId w:val="1"/>
        </w:numPr>
        <w:tabs>
          <w:tab w:val="left" w:pos="0"/>
        </w:tabs>
        <w:ind w:left="0" w:hanging="426"/>
        <w:rPr>
          <w:rFonts w:cs="Arial"/>
          <w:sz w:val="26"/>
          <w:szCs w:val="26"/>
        </w:rPr>
      </w:pPr>
      <w:r w:rsidRPr="00594CC3">
        <w:rPr>
          <w:rFonts w:cs="Arial"/>
          <w:sz w:val="26"/>
          <w:szCs w:val="26"/>
        </w:rPr>
        <w:t>Este p</w:t>
      </w:r>
      <w:r w:rsidR="005D52EC" w:rsidRPr="00594CC3">
        <w:rPr>
          <w:rFonts w:cs="Arial"/>
          <w:sz w:val="26"/>
          <w:szCs w:val="26"/>
        </w:rPr>
        <w:t>rincipio</w:t>
      </w:r>
      <w:r w:rsidR="00FB2A30" w:rsidRPr="00594CC3">
        <w:rPr>
          <w:rFonts w:cs="Arial"/>
          <w:sz w:val="26"/>
          <w:szCs w:val="26"/>
        </w:rPr>
        <w:t xml:space="preserve"> </w:t>
      </w:r>
      <w:r w:rsidRPr="00594CC3">
        <w:rPr>
          <w:rFonts w:cs="Arial"/>
          <w:sz w:val="26"/>
          <w:szCs w:val="26"/>
        </w:rPr>
        <w:t xml:space="preserve">de igualdad sustantiva </w:t>
      </w:r>
      <w:r w:rsidR="00FB2A30" w:rsidRPr="00594CC3">
        <w:rPr>
          <w:rFonts w:cs="Arial"/>
          <w:sz w:val="26"/>
          <w:szCs w:val="26"/>
        </w:rPr>
        <w:t>se reconoce en los artículos 1º y 4º de la Constitución Federal y en una gran variedad de disposiciones de tratados internacionales</w:t>
      </w:r>
      <w:r w:rsidR="001A799A" w:rsidRPr="00594CC3">
        <w:rPr>
          <w:rFonts w:cs="Arial"/>
          <w:sz w:val="26"/>
          <w:szCs w:val="26"/>
        </w:rPr>
        <w:t xml:space="preserve">, como </w:t>
      </w:r>
      <w:r w:rsidR="00A73C77" w:rsidRPr="00594CC3">
        <w:rPr>
          <w:rFonts w:cs="Arial"/>
          <w:sz w:val="26"/>
          <w:szCs w:val="26"/>
        </w:rPr>
        <w:t>parte</w:t>
      </w:r>
      <w:r w:rsidR="001A799A" w:rsidRPr="00594CC3">
        <w:rPr>
          <w:rFonts w:cs="Arial"/>
          <w:sz w:val="26"/>
          <w:szCs w:val="26"/>
        </w:rPr>
        <w:t xml:space="preserve"> del derecho </w:t>
      </w:r>
      <w:r w:rsidR="00A73C77" w:rsidRPr="00594CC3">
        <w:rPr>
          <w:rFonts w:cs="Arial"/>
          <w:sz w:val="26"/>
          <w:szCs w:val="26"/>
        </w:rPr>
        <w:t xml:space="preserve">humano </w:t>
      </w:r>
      <w:r w:rsidR="001A799A" w:rsidRPr="00594CC3">
        <w:rPr>
          <w:rFonts w:cs="Arial"/>
          <w:sz w:val="26"/>
          <w:szCs w:val="26"/>
        </w:rPr>
        <w:t>a la igualdad</w:t>
      </w:r>
      <w:r w:rsidR="00A73C77" w:rsidRPr="00594CC3">
        <w:rPr>
          <w:rFonts w:cs="Arial"/>
          <w:sz w:val="26"/>
          <w:szCs w:val="26"/>
        </w:rPr>
        <w:t xml:space="preserve"> jurídica</w:t>
      </w:r>
      <w:r w:rsidR="005D52EC" w:rsidRPr="00594CC3">
        <w:rPr>
          <w:rFonts w:cs="Arial"/>
          <w:sz w:val="26"/>
          <w:szCs w:val="26"/>
        </w:rPr>
        <w:t xml:space="preserve">; </w:t>
      </w:r>
      <w:r w:rsidR="00236BE7" w:rsidRPr="00594CC3">
        <w:rPr>
          <w:rFonts w:cs="Arial"/>
          <w:sz w:val="26"/>
          <w:szCs w:val="26"/>
        </w:rPr>
        <w:t xml:space="preserve">cuyo </w:t>
      </w:r>
      <w:r w:rsidR="00C11001" w:rsidRPr="00594CC3">
        <w:rPr>
          <w:rFonts w:cs="Arial"/>
          <w:sz w:val="26"/>
          <w:szCs w:val="26"/>
        </w:rPr>
        <w:t xml:space="preserve">aplicabilidad es genérica según jurisprudencia de esta Corte y cuyo alcance, en fechas recientes, </w:t>
      </w:r>
      <w:r w:rsidR="005D52EC" w:rsidRPr="00594CC3">
        <w:rPr>
          <w:rFonts w:cs="Arial"/>
          <w:sz w:val="26"/>
          <w:szCs w:val="26"/>
        </w:rPr>
        <w:t xml:space="preserve">fue </w:t>
      </w:r>
      <w:r w:rsidR="00360A32" w:rsidRPr="00594CC3">
        <w:rPr>
          <w:rFonts w:cs="Arial"/>
          <w:sz w:val="26"/>
          <w:szCs w:val="26"/>
        </w:rPr>
        <w:t xml:space="preserve">maximizado y ampliado </w:t>
      </w:r>
      <w:r w:rsidR="005D52EC" w:rsidRPr="00594CC3">
        <w:rPr>
          <w:rFonts w:cs="Arial"/>
          <w:sz w:val="26"/>
          <w:szCs w:val="26"/>
        </w:rPr>
        <w:t xml:space="preserve">por el Constituyente Federal con la implementación de </w:t>
      </w:r>
      <w:r w:rsidR="00236BE7" w:rsidRPr="00594CC3">
        <w:rPr>
          <w:rFonts w:cs="Arial"/>
          <w:sz w:val="26"/>
          <w:szCs w:val="26"/>
        </w:rPr>
        <w:t>obligaciones</w:t>
      </w:r>
      <w:r w:rsidR="005D52EC" w:rsidRPr="00594CC3">
        <w:rPr>
          <w:rFonts w:cs="Arial"/>
          <w:sz w:val="26"/>
          <w:szCs w:val="26"/>
        </w:rPr>
        <w:t xml:space="preserve"> específic</w:t>
      </w:r>
      <w:r w:rsidR="00236BE7" w:rsidRPr="00594CC3">
        <w:rPr>
          <w:rFonts w:cs="Arial"/>
          <w:sz w:val="26"/>
          <w:szCs w:val="26"/>
        </w:rPr>
        <w:t>a</w:t>
      </w:r>
      <w:r w:rsidR="005D52EC" w:rsidRPr="00594CC3">
        <w:rPr>
          <w:rFonts w:cs="Arial"/>
          <w:sz w:val="26"/>
          <w:szCs w:val="26"/>
        </w:rPr>
        <w:t>s</w:t>
      </w:r>
      <w:r w:rsidR="00236BE7" w:rsidRPr="00594CC3">
        <w:rPr>
          <w:rFonts w:cs="Arial"/>
          <w:sz w:val="26"/>
          <w:szCs w:val="26"/>
        </w:rPr>
        <w:t xml:space="preserve"> en materia de género</w:t>
      </w:r>
      <w:r w:rsidR="005D52EC" w:rsidRPr="00594CC3">
        <w:rPr>
          <w:rFonts w:cs="Arial"/>
          <w:sz w:val="26"/>
          <w:szCs w:val="26"/>
        </w:rPr>
        <w:t xml:space="preserve"> por reforma a la Constitución Federal </w:t>
      </w:r>
      <w:r w:rsidR="00F41F50" w:rsidRPr="00594CC3">
        <w:rPr>
          <w:rFonts w:cs="Arial"/>
          <w:sz w:val="26"/>
          <w:szCs w:val="26"/>
        </w:rPr>
        <w:t>de seis de junio de dos mil diecinueve</w:t>
      </w:r>
      <w:r w:rsidR="005D52EC" w:rsidRPr="00594CC3">
        <w:rPr>
          <w:rFonts w:cs="Arial"/>
          <w:sz w:val="26"/>
          <w:szCs w:val="26"/>
        </w:rPr>
        <w:t xml:space="preserve">. </w:t>
      </w:r>
      <w:r w:rsidR="00A73C77" w:rsidRPr="00594CC3">
        <w:rPr>
          <w:rFonts w:cs="Arial"/>
          <w:sz w:val="26"/>
          <w:szCs w:val="26"/>
        </w:rPr>
        <w:t>R</w:t>
      </w:r>
      <w:r w:rsidR="00C80AEF" w:rsidRPr="00594CC3">
        <w:rPr>
          <w:rFonts w:cs="Arial"/>
          <w:sz w:val="26"/>
          <w:szCs w:val="26"/>
        </w:rPr>
        <w:t xml:space="preserve">elación entre paridad y la igualdad sustantiva </w:t>
      </w:r>
      <w:r w:rsidR="00A73C77" w:rsidRPr="00594CC3">
        <w:rPr>
          <w:rFonts w:cs="Arial"/>
          <w:sz w:val="26"/>
          <w:szCs w:val="26"/>
        </w:rPr>
        <w:t xml:space="preserve">que </w:t>
      </w:r>
      <w:r w:rsidRPr="00594CC3">
        <w:rPr>
          <w:rFonts w:cs="Arial"/>
          <w:sz w:val="26"/>
          <w:szCs w:val="26"/>
        </w:rPr>
        <w:t xml:space="preserve">ha sido </w:t>
      </w:r>
      <w:r w:rsidR="00AC106E" w:rsidRPr="00594CC3">
        <w:rPr>
          <w:rFonts w:cs="Arial"/>
          <w:sz w:val="26"/>
          <w:szCs w:val="26"/>
        </w:rPr>
        <w:t xml:space="preserve">destacada </w:t>
      </w:r>
      <w:r w:rsidRPr="00594CC3">
        <w:rPr>
          <w:rFonts w:cs="Arial"/>
          <w:sz w:val="26"/>
          <w:szCs w:val="26"/>
        </w:rPr>
        <w:t xml:space="preserve">de manera constante </w:t>
      </w:r>
      <w:r w:rsidR="00AC106E" w:rsidRPr="00594CC3">
        <w:rPr>
          <w:rFonts w:cs="Arial"/>
          <w:sz w:val="26"/>
          <w:szCs w:val="26"/>
        </w:rPr>
        <w:t>en</w:t>
      </w:r>
      <w:r w:rsidRPr="00594CC3">
        <w:rPr>
          <w:rFonts w:cs="Arial"/>
          <w:sz w:val="26"/>
          <w:szCs w:val="26"/>
        </w:rPr>
        <w:t xml:space="preserve"> los precedentes de esta Suprema Corte y, t</w:t>
      </w:r>
      <w:r w:rsidR="00CA0858" w:rsidRPr="00594CC3">
        <w:rPr>
          <w:rFonts w:cs="Arial"/>
          <w:sz w:val="26"/>
          <w:szCs w:val="26"/>
        </w:rPr>
        <w:t xml:space="preserve">ras </w:t>
      </w:r>
      <w:r w:rsidRPr="00594CC3">
        <w:rPr>
          <w:rFonts w:cs="Arial"/>
          <w:sz w:val="26"/>
          <w:szCs w:val="26"/>
        </w:rPr>
        <w:t xml:space="preserve">la referida </w:t>
      </w:r>
      <w:r w:rsidR="00CA0858" w:rsidRPr="00594CC3">
        <w:rPr>
          <w:rFonts w:cs="Arial"/>
          <w:sz w:val="26"/>
          <w:szCs w:val="26"/>
        </w:rPr>
        <w:t>reforma constitucional</w:t>
      </w:r>
      <w:r w:rsidR="005D52EC" w:rsidRPr="00594CC3">
        <w:rPr>
          <w:rFonts w:cs="Arial"/>
          <w:sz w:val="26"/>
          <w:szCs w:val="26"/>
        </w:rPr>
        <w:t xml:space="preserve">, </w:t>
      </w:r>
      <w:r w:rsidRPr="00594CC3">
        <w:rPr>
          <w:rFonts w:cs="Arial"/>
          <w:sz w:val="26"/>
          <w:szCs w:val="26"/>
        </w:rPr>
        <w:t xml:space="preserve">fue </w:t>
      </w:r>
      <w:r w:rsidR="00FF7405" w:rsidRPr="00594CC3">
        <w:rPr>
          <w:rFonts w:cs="Arial"/>
          <w:sz w:val="26"/>
          <w:szCs w:val="26"/>
        </w:rPr>
        <w:t xml:space="preserve">reiterada </w:t>
      </w:r>
      <w:r w:rsidR="00C80AEF" w:rsidRPr="00594CC3">
        <w:rPr>
          <w:rFonts w:cs="Arial"/>
          <w:sz w:val="26"/>
          <w:szCs w:val="26"/>
        </w:rPr>
        <w:t xml:space="preserve">nuevamente y de manera reciente </w:t>
      </w:r>
      <w:r w:rsidR="00F41F50" w:rsidRPr="00594CC3">
        <w:rPr>
          <w:rFonts w:cs="Arial"/>
          <w:sz w:val="26"/>
          <w:szCs w:val="26"/>
        </w:rPr>
        <w:t>en</w:t>
      </w:r>
      <w:r w:rsidR="00C80AEF" w:rsidRPr="00594CC3">
        <w:rPr>
          <w:rFonts w:cs="Arial"/>
          <w:sz w:val="26"/>
          <w:szCs w:val="26"/>
        </w:rPr>
        <w:t xml:space="preserve"> el fallo de</w:t>
      </w:r>
      <w:r w:rsidR="00F41F50" w:rsidRPr="00594CC3">
        <w:rPr>
          <w:rFonts w:cs="Arial"/>
          <w:sz w:val="26"/>
          <w:szCs w:val="26"/>
        </w:rPr>
        <w:t xml:space="preserve"> la </w:t>
      </w:r>
      <w:r w:rsidR="00F41F50" w:rsidRPr="00594CC3">
        <w:rPr>
          <w:rFonts w:cs="Arial"/>
          <w:b/>
          <w:bCs/>
          <w:sz w:val="26"/>
          <w:szCs w:val="26"/>
        </w:rPr>
        <w:t xml:space="preserve">Contradicción de Tesis </w:t>
      </w:r>
      <w:r w:rsidR="00CA0858" w:rsidRPr="00594CC3">
        <w:rPr>
          <w:rFonts w:cs="Arial"/>
          <w:b/>
          <w:bCs/>
          <w:sz w:val="26"/>
          <w:szCs w:val="26"/>
        </w:rPr>
        <w:t>44/2016</w:t>
      </w:r>
      <w:r w:rsidR="00CA0858" w:rsidRPr="00594CC3">
        <w:rPr>
          <w:rFonts w:cs="Arial"/>
          <w:sz w:val="26"/>
          <w:szCs w:val="26"/>
        </w:rPr>
        <w:t>.</w:t>
      </w:r>
    </w:p>
    <w:p w14:paraId="3B85B578" w14:textId="77777777" w:rsidR="00031468" w:rsidRPr="00594CC3" w:rsidRDefault="00031468" w:rsidP="007F0446">
      <w:pPr>
        <w:pStyle w:val="Prrafodelista"/>
        <w:spacing w:line="360" w:lineRule="auto"/>
        <w:rPr>
          <w:rFonts w:cs="Arial"/>
          <w:sz w:val="26"/>
          <w:szCs w:val="26"/>
        </w:rPr>
      </w:pPr>
    </w:p>
    <w:p w14:paraId="6AB35C15" w14:textId="566B177D" w:rsidR="00AB12F5" w:rsidRPr="00594CC3" w:rsidRDefault="00031468" w:rsidP="007F0446">
      <w:pPr>
        <w:pStyle w:val="corte4fondo"/>
        <w:numPr>
          <w:ilvl w:val="0"/>
          <w:numId w:val="1"/>
        </w:numPr>
        <w:tabs>
          <w:tab w:val="left" w:pos="0"/>
        </w:tabs>
        <w:ind w:left="0" w:hanging="426"/>
        <w:rPr>
          <w:rFonts w:cs="Arial"/>
          <w:sz w:val="26"/>
          <w:szCs w:val="26"/>
        </w:rPr>
      </w:pPr>
      <w:r w:rsidRPr="00594CC3">
        <w:rPr>
          <w:rFonts w:cs="Arial"/>
          <w:sz w:val="26"/>
          <w:szCs w:val="26"/>
        </w:rPr>
        <w:t xml:space="preserve">En segundo </w:t>
      </w:r>
      <w:r w:rsidR="00950268" w:rsidRPr="00594CC3">
        <w:rPr>
          <w:rFonts w:cs="Arial"/>
          <w:sz w:val="26"/>
          <w:szCs w:val="26"/>
        </w:rPr>
        <w:t xml:space="preserve">lugar, </w:t>
      </w:r>
      <w:r w:rsidR="00244D00" w:rsidRPr="00594CC3">
        <w:rPr>
          <w:rFonts w:cs="Arial"/>
          <w:sz w:val="26"/>
          <w:szCs w:val="26"/>
        </w:rPr>
        <w:t xml:space="preserve">el acceso a la justicia, reconocido </w:t>
      </w:r>
      <w:r w:rsidR="00A73C77" w:rsidRPr="00594CC3">
        <w:rPr>
          <w:rFonts w:cs="Arial"/>
          <w:sz w:val="26"/>
          <w:szCs w:val="26"/>
        </w:rPr>
        <w:t xml:space="preserve">también </w:t>
      </w:r>
      <w:r w:rsidR="00AC106E" w:rsidRPr="00594CC3">
        <w:rPr>
          <w:rFonts w:cs="Arial"/>
          <w:sz w:val="26"/>
          <w:szCs w:val="26"/>
        </w:rPr>
        <w:t xml:space="preserve">como un derecho humano </w:t>
      </w:r>
      <w:r w:rsidR="00244D00" w:rsidRPr="00594CC3">
        <w:rPr>
          <w:rFonts w:cs="Arial"/>
          <w:sz w:val="26"/>
          <w:szCs w:val="26"/>
        </w:rPr>
        <w:t xml:space="preserve">en el artículo 17 de la Constitución Federal y en otras tantas </w:t>
      </w:r>
      <w:r w:rsidR="00244D00" w:rsidRPr="00594CC3">
        <w:rPr>
          <w:rFonts w:cs="Arial"/>
          <w:sz w:val="26"/>
          <w:szCs w:val="26"/>
        </w:rPr>
        <w:lastRenderedPageBreak/>
        <w:t>disposiciones convencionales, es un principio modulador de cualquier actuación jurisdiccional</w:t>
      </w:r>
      <w:r w:rsidR="00BE2A66" w:rsidRPr="00594CC3">
        <w:rPr>
          <w:rFonts w:cs="Arial"/>
          <w:sz w:val="26"/>
          <w:szCs w:val="26"/>
        </w:rPr>
        <w:t>.</w:t>
      </w:r>
      <w:r w:rsidR="009A0B57" w:rsidRPr="00594CC3">
        <w:rPr>
          <w:rFonts w:cs="Arial"/>
          <w:sz w:val="26"/>
          <w:szCs w:val="26"/>
        </w:rPr>
        <w:t xml:space="preserve"> </w:t>
      </w:r>
      <w:r w:rsidR="00A54E1F" w:rsidRPr="00594CC3">
        <w:rPr>
          <w:rFonts w:cs="Arial"/>
          <w:sz w:val="26"/>
          <w:szCs w:val="26"/>
        </w:rPr>
        <w:t>Es decir, este derecho</w:t>
      </w:r>
      <w:r w:rsidR="00F41F50" w:rsidRPr="00594CC3">
        <w:rPr>
          <w:rFonts w:cs="Arial"/>
          <w:sz w:val="26"/>
          <w:szCs w:val="26"/>
        </w:rPr>
        <w:t xml:space="preserve"> </w:t>
      </w:r>
      <w:r w:rsidR="00A54E1F" w:rsidRPr="00594CC3">
        <w:rPr>
          <w:rFonts w:cs="Arial"/>
          <w:sz w:val="26"/>
          <w:szCs w:val="26"/>
        </w:rPr>
        <w:t>no sólo tiene implicaciones para los particulares</w:t>
      </w:r>
      <w:r w:rsidR="00CA0858" w:rsidRPr="00594CC3">
        <w:rPr>
          <w:rFonts w:cs="Arial"/>
          <w:sz w:val="26"/>
          <w:szCs w:val="26"/>
        </w:rPr>
        <w:t xml:space="preserve"> que lo ejercen</w:t>
      </w:r>
      <w:r w:rsidR="00A54E1F" w:rsidRPr="00594CC3">
        <w:rPr>
          <w:rFonts w:cs="Arial"/>
          <w:sz w:val="26"/>
          <w:szCs w:val="26"/>
        </w:rPr>
        <w:t xml:space="preserve">, sino para la propia configuración de los órganos estatales. </w:t>
      </w:r>
    </w:p>
    <w:p w14:paraId="7DE0797A" w14:textId="77777777" w:rsidR="00AB12F5" w:rsidRPr="00594CC3" w:rsidRDefault="00AB12F5" w:rsidP="007F0446">
      <w:pPr>
        <w:pStyle w:val="Prrafodelista"/>
        <w:spacing w:line="360" w:lineRule="auto"/>
        <w:rPr>
          <w:rFonts w:cs="Arial"/>
          <w:sz w:val="26"/>
          <w:szCs w:val="26"/>
        </w:rPr>
      </w:pPr>
    </w:p>
    <w:p w14:paraId="1EA575CE" w14:textId="270E3D59" w:rsidR="004A2AE2" w:rsidRPr="00594CC3" w:rsidRDefault="00A73C77" w:rsidP="00802A1A">
      <w:pPr>
        <w:pStyle w:val="corte4fondo"/>
        <w:numPr>
          <w:ilvl w:val="0"/>
          <w:numId w:val="1"/>
        </w:numPr>
        <w:tabs>
          <w:tab w:val="left" w:pos="0"/>
        </w:tabs>
        <w:ind w:left="0" w:hanging="426"/>
        <w:rPr>
          <w:rFonts w:cs="Arial"/>
          <w:sz w:val="26"/>
          <w:szCs w:val="26"/>
        </w:rPr>
      </w:pPr>
      <w:r w:rsidRPr="00594CC3">
        <w:rPr>
          <w:rFonts w:cs="Arial"/>
          <w:sz w:val="26"/>
          <w:szCs w:val="26"/>
        </w:rPr>
        <w:t>Así, e</w:t>
      </w:r>
      <w:r w:rsidR="009A0B57" w:rsidRPr="00594CC3">
        <w:rPr>
          <w:rFonts w:cs="Arial"/>
          <w:sz w:val="26"/>
          <w:szCs w:val="26"/>
        </w:rPr>
        <w:t>st</w:t>
      </w:r>
      <w:r w:rsidR="004A2AE2" w:rsidRPr="00594CC3">
        <w:rPr>
          <w:rFonts w:cs="Arial"/>
          <w:sz w:val="26"/>
          <w:szCs w:val="26"/>
        </w:rPr>
        <w:t>e</w:t>
      </w:r>
      <w:r w:rsidR="009A0B57" w:rsidRPr="00594CC3">
        <w:rPr>
          <w:rFonts w:cs="Arial"/>
          <w:sz w:val="26"/>
          <w:szCs w:val="26"/>
        </w:rPr>
        <w:t xml:space="preserve"> Tribunal Pleno</w:t>
      </w:r>
      <w:r w:rsidR="00A54E1F" w:rsidRPr="00594CC3">
        <w:rPr>
          <w:rFonts w:cs="Arial"/>
          <w:sz w:val="26"/>
          <w:szCs w:val="26"/>
        </w:rPr>
        <w:t>, en diversos precedentes,</w:t>
      </w:r>
      <w:r w:rsidR="009A0B57" w:rsidRPr="00594CC3">
        <w:rPr>
          <w:rFonts w:cs="Arial"/>
          <w:sz w:val="26"/>
          <w:szCs w:val="26"/>
        </w:rPr>
        <w:t xml:space="preserve"> ha </w:t>
      </w:r>
      <w:r w:rsidR="004A2AE2" w:rsidRPr="00594CC3">
        <w:rPr>
          <w:rFonts w:cs="Arial"/>
          <w:sz w:val="26"/>
          <w:szCs w:val="26"/>
        </w:rPr>
        <w:t xml:space="preserve">señalado que </w:t>
      </w:r>
      <w:r w:rsidR="00A73DB5" w:rsidRPr="00594CC3">
        <w:rPr>
          <w:rFonts w:cs="Arial"/>
          <w:sz w:val="26"/>
          <w:szCs w:val="26"/>
        </w:rPr>
        <w:t xml:space="preserve">el principio de independencia judicial (muchas veces reconocido de manera autónoma por los ordenamientos constitucionales) se predica </w:t>
      </w:r>
      <w:r w:rsidR="004A2AE2" w:rsidRPr="00594CC3">
        <w:rPr>
          <w:rFonts w:cs="Arial"/>
          <w:sz w:val="26"/>
          <w:szCs w:val="26"/>
        </w:rPr>
        <w:t xml:space="preserve">del </w:t>
      </w:r>
      <w:r w:rsidR="00A73DB5" w:rsidRPr="00594CC3">
        <w:rPr>
          <w:rFonts w:cs="Arial"/>
          <w:sz w:val="26"/>
          <w:szCs w:val="26"/>
        </w:rPr>
        <w:t xml:space="preserve">propio </w:t>
      </w:r>
      <w:r w:rsidR="004A2AE2" w:rsidRPr="00594CC3">
        <w:rPr>
          <w:rFonts w:cs="Arial"/>
          <w:sz w:val="26"/>
          <w:szCs w:val="26"/>
        </w:rPr>
        <w:t>derecho de acceso a la justicia</w:t>
      </w:r>
      <w:r w:rsidR="00D921D7" w:rsidRPr="00594CC3">
        <w:rPr>
          <w:rFonts w:cs="Arial"/>
          <w:sz w:val="26"/>
          <w:szCs w:val="26"/>
        </w:rPr>
        <w:t>; ello,</w:t>
      </w:r>
      <w:r w:rsidR="004A2AE2" w:rsidRPr="00594CC3">
        <w:rPr>
          <w:rFonts w:cs="Arial"/>
          <w:sz w:val="26"/>
          <w:szCs w:val="26"/>
        </w:rPr>
        <w:t xml:space="preserve"> pues para poder respetar y proteger este derecho humano, una condición imprescindible es contar con juzgadores que gocen de autonomía e independencia, no sólo en el ámbito federal, sino en cualquier orden jurídico del Estado mexicano.</w:t>
      </w:r>
    </w:p>
    <w:p w14:paraId="79D9C836" w14:textId="77777777" w:rsidR="00F75DAD" w:rsidRPr="00594CC3" w:rsidRDefault="00F75DAD" w:rsidP="00802A1A">
      <w:pPr>
        <w:pStyle w:val="Prrafodelista"/>
        <w:spacing w:line="360" w:lineRule="auto"/>
        <w:rPr>
          <w:rFonts w:cs="Arial"/>
          <w:sz w:val="26"/>
          <w:szCs w:val="26"/>
        </w:rPr>
      </w:pPr>
    </w:p>
    <w:p w14:paraId="1C8ED975" w14:textId="1DED85A4" w:rsidR="00802A1A" w:rsidRPr="00594CC3" w:rsidRDefault="008F18F2" w:rsidP="00135524">
      <w:pPr>
        <w:pStyle w:val="corte4fondo"/>
        <w:numPr>
          <w:ilvl w:val="0"/>
          <w:numId w:val="1"/>
        </w:numPr>
        <w:tabs>
          <w:tab w:val="left" w:pos="0"/>
        </w:tabs>
        <w:ind w:left="0" w:hanging="426"/>
        <w:rPr>
          <w:rFonts w:cs="Arial"/>
          <w:sz w:val="26"/>
          <w:szCs w:val="26"/>
        </w:rPr>
      </w:pPr>
      <w:r w:rsidRPr="00594CC3">
        <w:rPr>
          <w:rFonts w:cs="Arial"/>
          <w:sz w:val="26"/>
          <w:szCs w:val="26"/>
        </w:rPr>
        <w:t>Por ello</w:t>
      </w:r>
      <w:r w:rsidR="00C80AEF" w:rsidRPr="00594CC3">
        <w:rPr>
          <w:rFonts w:cs="Arial"/>
          <w:sz w:val="26"/>
          <w:szCs w:val="26"/>
        </w:rPr>
        <w:t xml:space="preserve">, </w:t>
      </w:r>
      <w:r w:rsidR="00BE2ACB" w:rsidRPr="00594CC3">
        <w:rPr>
          <w:rFonts w:cs="Arial"/>
          <w:sz w:val="26"/>
          <w:szCs w:val="26"/>
        </w:rPr>
        <w:t xml:space="preserve">por ejemplo, </w:t>
      </w:r>
      <w:r w:rsidR="00C80AEF" w:rsidRPr="00594CC3">
        <w:rPr>
          <w:rFonts w:cs="Arial"/>
          <w:sz w:val="26"/>
          <w:szCs w:val="26"/>
        </w:rPr>
        <w:t>d</w:t>
      </w:r>
      <w:r w:rsidR="00A73DB5" w:rsidRPr="00594CC3">
        <w:rPr>
          <w:rFonts w:cs="Arial"/>
          <w:sz w:val="26"/>
          <w:szCs w:val="26"/>
        </w:rPr>
        <w:t xml:space="preserve">esde la resolución de las controversias constitucionales </w:t>
      </w:r>
      <w:r w:rsidR="007F5848" w:rsidRPr="00594CC3">
        <w:rPr>
          <w:rFonts w:cs="Arial"/>
          <w:sz w:val="26"/>
          <w:szCs w:val="26"/>
        </w:rPr>
        <w:t>4/</w:t>
      </w:r>
      <w:r w:rsidR="00317B43" w:rsidRPr="00594CC3">
        <w:rPr>
          <w:rFonts w:cs="Arial"/>
          <w:sz w:val="26"/>
          <w:szCs w:val="26"/>
        </w:rPr>
        <w:t>2</w:t>
      </w:r>
      <w:r w:rsidR="007F5848" w:rsidRPr="00594CC3">
        <w:rPr>
          <w:rFonts w:cs="Arial"/>
          <w:sz w:val="26"/>
          <w:szCs w:val="26"/>
        </w:rPr>
        <w:t>005</w:t>
      </w:r>
      <w:r w:rsidR="00234107" w:rsidRPr="00594CC3">
        <w:rPr>
          <w:rFonts w:cs="Arial"/>
          <w:sz w:val="26"/>
          <w:szCs w:val="26"/>
        </w:rPr>
        <w:t xml:space="preserve"> y</w:t>
      </w:r>
      <w:r w:rsidR="007F5848" w:rsidRPr="00594CC3">
        <w:rPr>
          <w:rFonts w:cs="Arial"/>
          <w:sz w:val="26"/>
          <w:szCs w:val="26"/>
        </w:rPr>
        <w:t xml:space="preserve"> 81/2010</w:t>
      </w:r>
      <w:r w:rsidR="00C80AEF" w:rsidRPr="00594CC3">
        <w:rPr>
          <w:rFonts w:cs="Arial"/>
          <w:sz w:val="26"/>
          <w:szCs w:val="26"/>
        </w:rPr>
        <w:t xml:space="preserve"> </w:t>
      </w:r>
      <w:r w:rsidR="00FD25CE" w:rsidRPr="00594CC3">
        <w:rPr>
          <w:rFonts w:cs="Arial"/>
          <w:sz w:val="26"/>
          <w:szCs w:val="26"/>
        </w:rPr>
        <w:t xml:space="preserve">y, más recientemente, </w:t>
      </w:r>
      <w:r w:rsidR="00317B43" w:rsidRPr="00594CC3">
        <w:rPr>
          <w:rFonts w:cs="Arial"/>
          <w:sz w:val="26"/>
          <w:szCs w:val="26"/>
        </w:rPr>
        <w:t xml:space="preserve">de las controversias constitucionales </w:t>
      </w:r>
      <w:r w:rsidR="00FD25CE" w:rsidRPr="00594CC3">
        <w:rPr>
          <w:rFonts w:cs="Arial"/>
          <w:sz w:val="26"/>
          <w:szCs w:val="26"/>
        </w:rPr>
        <w:t>99/2016</w:t>
      </w:r>
      <w:r w:rsidR="00234107" w:rsidRPr="00594CC3">
        <w:rPr>
          <w:rFonts w:cs="Arial"/>
          <w:sz w:val="26"/>
          <w:szCs w:val="26"/>
        </w:rPr>
        <w:t>, 179/2017</w:t>
      </w:r>
      <w:r w:rsidR="00FD25CE" w:rsidRPr="00594CC3">
        <w:rPr>
          <w:rFonts w:cs="Arial"/>
          <w:sz w:val="26"/>
          <w:szCs w:val="26"/>
        </w:rPr>
        <w:t xml:space="preserve"> y </w:t>
      </w:r>
      <w:r w:rsidR="00434E3A" w:rsidRPr="00594CC3">
        <w:rPr>
          <w:rFonts w:cs="Arial"/>
          <w:sz w:val="26"/>
          <w:szCs w:val="26"/>
        </w:rPr>
        <w:t xml:space="preserve">165/2018, </w:t>
      </w:r>
      <w:r w:rsidR="00317B43" w:rsidRPr="00594CC3">
        <w:rPr>
          <w:rFonts w:cs="Arial"/>
          <w:sz w:val="26"/>
          <w:szCs w:val="26"/>
        </w:rPr>
        <w:t xml:space="preserve">esta Suprema Corte ha </w:t>
      </w:r>
      <w:r w:rsidR="00802A1A" w:rsidRPr="00594CC3">
        <w:rPr>
          <w:rFonts w:cs="Arial"/>
          <w:sz w:val="26"/>
          <w:szCs w:val="26"/>
        </w:rPr>
        <w:t>sostenido que la independencia judicial se proyecta en la forma de diversas exigencias normativas, tendientes a proteger la independencia del sistema de administración de justicia</w:t>
      </w:r>
      <w:r w:rsidRPr="00594CC3">
        <w:rPr>
          <w:rFonts w:cs="Arial"/>
          <w:sz w:val="26"/>
          <w:szCs w:val="26"/>
        </w:rPr>
        <w:t>,</w:t>
      </w:r>
      <w:r w:rsidR="00802A1A" w:rsidRPr="00594CC3">
        <w:rPr>
          <w:rFonts w:cs="Arial"/>
          <w:sz w:val="26"/>
          <w:szCs w:val="26"/>
        </w:rPr>
        <w:t xml:space="preserve"> en lo general</w:t>
      </w:r>
      <w:r w:rsidRPr="00594CC3">
        <w:rPr>
          <w:rFonts w:cs="Arial"/>
          <w:sz w:val="26"/>
          <w:szCs w:val="26"/>
        </w:rPr>
        <w:t>,</w:t>
      </w:r>
      <w:r w:rsidR="00802A1A" w:rsidRPr="00594CC3">
        <w:rPr>
          <w:rFonts w:cs="Arial"/>
          <w:sz w:val="26"/>
          <w:szCs w:val="26"/>
        </w:rPr>
        <w:t xml:space="preserve"> y también en lo particular en relación a cada </w:t>
      </w:r>
      <w:r w:rsidRPr="00594CC3">
        <w:rPr>
          <w:rFonts w:cs="Arial"/>
          <w:sz w:val="26"/>
          <w:szCs w:val="26"/>
        </w:rPr>
        <w:t>juez</w:t>
      </w:r>
      <w:r w:rsidR="00802A1A" w:rsidRPr="00594CC3">
        <w:rPr>
          <w:rFonts w:cs="Arial"/>
          <w:sz w:val="26"/>
          <w:szCs w:val="26"/>
        </w:rPr>
        <w:t xml:space="preserve">. Por lo tanto, la independencia judicial incluye garantías para un </w:t>
      </w:r>
      <w:r w:rsidR="00802A1A" w:rsidRPr="00594CC3">
        <w:rPr>
          <w:rFonts w:cs="Arial"/>
          <w:b/>
          <w:sz w:val="26"/>
          <w:szCs w:val="26"/>
        </w:rPr>
        <w:t xml:space="preserve">(i) </w:t>
      </w:r>
      <w:r w:rsidR="00802A1A" w:rsidRPr="00594CC3">
        <w:rPr>
          <w:rFonts w:cs="Arial"/>
          <w:sz w:val="26"/>
          <w:szCs w:val="26"/>
        </w:rPr>
        <w:t xml:space="preserve">adecuado nombramiento, </w:t>
      </w:r>
      <w:r w:rsidR="00802A1A" w:rsidRPr="00594CC3">
        <w:rPr>
          <w:rFonts w:cs="Arial"/>
          <w:b/>
          <w:sz w:val="26"/>
          <w:szCs w:val="26"/>
        </w:rPr>
        <w:t xml:space="preserve">(ii) </w:t>
      </w:r>
      <w:r w:rsidR="00802A1A" w:rsidRPr="00594CC3">
        <w:rPr>
          <w:rFonts w:cs="Arial"/>
          <w:bCs/>
          <w:sz w:val="26"/>
          <w:szCs w:val="26"/>
        </w:rPr>
        <w:t xml:space="preserve">para la </w:t>
      </w:r>
      <w:r w:rsidR="00802A1A" w:rsidRPr="00594CC3">
        <w:rPr>
          <w:rFonts w:cs="Arial"/>
          <w:sz w:val="26"/>
          <w:szCs w:val="26"/>
        </w:rPr>
        <w:t xml:space="preserve">inamovilidad en el cargo y </w:t>
      </w:r>
      <w:r w:rsidR="00802A1A" w:rsidRPr="00594CC3">
        <w:rPr>
          <w:rFonts w:cs="Arial"/>
          <w:b/>
          <w:sz w:val="26"/>
          <w:szCs w:val="26"/>
        </w:rPr>
        <w:t xml:space="preserve">(iii) </w:t>
      </w:r>
      <w:r w:rsidR="00802A1A" w:rsidRPr="00594CC3">
        <w:rPr>
          <w:rFonts w:cs="Arial"/>
          <w:sz w:val="26"/>
          <w:szCs w:val="26"/>
        </w:rPr>
        <w:t>garantías contra presiones externas</w:t>
      </w:r>
      <w:r w:rsidR="00135524" w:rsidRPr="00594CC3">
        <w:rPr>
          <w:rStyle w:val="Refdenotaalpie"/>
          <w:rFonts w:cs="Arial"/>
          <w:sz w:val="26"/>
          <w:szCs w:val="26"/>
        </w:rPr>
        <w:footnoteReference w:id="27"/>
      </w:r>
      <w:r w:rsidR="00802A1A" w:rsidRPr="00594CC3">
        <w:rPr>
          <w:rFonts w:cs="Arial"/>
          <w:sz w:val="26"/>
          <w:szCs w:val="26"/>
        </w:rPr>
        <w:t>.</w:t>
      </w:r>
    </w:p>
    <w:p w14:paraId="6423FE59" w14:textId="77777777" w:rsidR="004E702A" w:rsidRPr="00594CC3" w:rsidRDefault="004E702A" w:rsidP="00135524">
      <w:pPr>
        <w:pStyle w:val="Prrafodelista"/>
        <w:spacing w:line="360" w:lineRule="auto"/>
        <w:rPr>
          <w:rFonts w:cs="Arial"/>
          <w:sz w:val="26"/>
          <w:szCs w:val="26"/>
        </w:rPr>
      </w:pPr>
    </w:p>
    <w:p w14:paraId="446BD951" w14:textId="459FC2F7" w:rsidR="00135524" w:rsidRPr="00594CC3" w:rsidRDefault="00135524" w:rsidP="00135524">
      <w:pPr>
        <w:pStyle w:val="corte4fondo"/>
        <w:numPr>
          <w:ilvl w:val="0"/>
          <w:numId w:val="46"/>
        </w:numPr>
        <w:tabs>
          <w:tab w:val="left" w:pos="0"/>
        </w:tabs>
        <w:rPr>
          <w:rFonts w:cs="Arial"/>
          <w:sz w:val="26"/>
          <w:szCs w:val="26"/>
        </w:rPr>
      </w:pPr>
      <w:r w:rsidRPr="00594CC3">
        <w:rPr>
          <w:rFonts w:cs="Arial"/>
          <w:sz w:val="26"/>
          <w:szCs w:val="26"/>
        </w:rPr>
        <w:t>Por ejemplo, l</w:t>
      </w:r>
      <w:r w:rsidR="004E702A" w:rsidRPr="00594CC3">
        <w:rPr>
          <w:rFonts w:cs="Arial"/>
          <w:sz w:val="26"/>
          <w:szCs w:val="26"/>
        </w:rPr>
        <w:t xml:space="preserve">a garantía de un adecuado nombramiento (relativa a la condición de ingreso) implica tanto la delimitación previa del periodo del encargo como la existencia de reglas previas, claras y razonables sobre el procedimiento de designación que evite otorgar beneficios </w:t>
      </w:r>
      <w:r w:rsidR="004E702A" w:rsidRPr="00594CC3">
        <w:rPr>
          <w:rFonts w:cs="Arial"/>
          <w:sz w:val="26"/>
          <w:szCs w:val="26"/>
        </w:rPr>
        <w:lastRenderedPageBreak/>
        <w:t>irrazonables a favor de ciertas personas y que tiendan a un acceso igualitario con base en el mérito y la capacidad profesional.</w:t>
      </w:r>
    </w:p>
    <w:p w14:paraId="72FF9BE8" w14:textId="7893CCD8" w:rsidR="000D101C" w:rsidRPr="00594CC3" w:rsidRDefault="00135524" w:rsidP="000D101C">
      <w:pPr>
        <w:pStyle w:val="corte4fondo"/>
        <w:numPr>
          <w:ilvl w:val="0"/>
          <w:numId w:val="46"/>
        </w:numPr>
        <w:tabs>
          <w:tab w:val="left" w:pos="0"/>
        </w:tabs>
        <w:rPr>
          <w:rFonts w:cs="Arial"/>
          <w:sz w:val="26"/>
          <w:szCs w:val="26"/>
        </w:rPr>
      </w:pPr>
      <w:r w:rsidRPr="00594CC3">
        <w:rPr>
          <w:rFonts w:cs="Arial"/>
          <w:sz w:val="26"/>
          <w:szCs w:val="26"/>
        </w:rPr>
        <w:t>Por su parte, l</w:t>
      </w:r>
      <w:r w:rsidR="004E702A" w:rsidRPr="00594CC3">
        <w:rPr>
          <w:rFonts w:cs="Arial"/>
          <w:sz w:val="26"/>
          <w:szCs w:val="26"/>
        </w:rPr>
        <w:t>a garantía de inamovilidad en el cargo</w:t>
      </w:r>
      <w:r w:rsidR="00404813" w:rsidRPr="00594CC3">
        <w:rPr>
          <w:rFonts w:cs="Arial"/>
          <w:sz w:val="26"/>
          <w:szCs w:val="26"/>
        </w:rPr>
        <w:t xml:space="preserve"> </w:t>
      </w:r>
      <w:r w:rsidR="004E702A" w:rsidRPr="00594CC3">
        <w:rPr>
          <w:rFonts w:cs="Arial"/>
          <w:sz w:val="26"/>
          <w:szCs w:val="26"/>
        </w:rPr>
        <w:t xml:space="preserve">se compone por una serie de garantías relativas a la permanencia (estabilidad/seguridad) en el cargo, </w:t>
      </w:r>
      <w:r w:rsidR="00404813" w:rsidRPr="00594CC3">
        <w:rPr>
          <w:rFonts w:cs="Arial"/>
          <w:sz w:val="26"/>
          <w:szCs w:val="26"/>
        </w:rPr>
        <w:t xml:space="preserve">en su caso </w:t>
      </w:r>
      <w:r w:rsidR="004E702A" w:rsidRPr="00594CC3">
        <w:rPr>
          <w:rFonts w:cs="Arial"/>
          <w:sz w:val="26"/>
          <w:szCs w:val="26"/>
        </w:rPr>
        <w:t>un proceso de ascenso adecuado</w:t>
      </w:r>
      <w:r w:rsidR="00404813" w:rsidRPr="00594CC3">
        <w:rPr>
          <w:rFonts w:cs="Arial"/>
          <w:sz w:val="26"/>
          <w:szCs w:val="26"/>
        </w:rPr>
        <w:t>,</w:t>
      </w:r>
      <w:r w:rsidR="004E702A" w:rsidRPr="00594CC3">
        <w:rPr>
          <w:rFonts w:cs="Arial"/>
          <w:sz w:val="26"/>
          <w:szCs w:val="26"/>
        </w:rPr>
        <w:t xml:space="preserve"> y el no despido injustificado o libre remoción</w:t>
      </w:r>
      <w:r w:rsidR="008C49BF">
        <w:rPr>
          <w:rFonts w:cs="Arial"/>
          <w:sz w:val="26"/>
          <w:szCs w:val="26"/>
        </w:rPr>
        <w:t>. Sub</w:t>
      </w:r>
      <w:r w:rsidR="00404813" w:rsidRPr="00594CC3">
        <w:rPr>
          <w:rFonts w:cs="Arial"/>
          <w:sz w:val="26"/>
          <w:szCs w:val="26"/>
        </w:rPr>
        <w:t xml:space="preserve">garantías que </w:t>
      </w:r>
      <w:r w:rsidR="004E702A" w:rsidRPr="00594CC3">
        <w:rPr>
          <w:rFonts w:cs="Arial"/>
          <w:sz w:val="26"/>
          <w:szCs w:val="26"/>
        </w:rPr>
        <w:t>tienden a que los distintos juzgadores sólo puedan ser removidos de sus cargos por faltas disciplinarias graves, por la comisión de delitos o por la incapacidad que los inhabilite para desempeñar sus funciones</w:t>
      </w:r>
      <w:r w:rsidR="00404813" w:rsidRPr="00594CC3">
        <w:rPr>
          <w:rFonts w:cs="Arial"/>
          <w:sz w:val="26"/>
          <w:szCs w:val="26"/>
        </w:rPr>
        <w:t>, por ejemplo</w:t>
      </w:r>
      <w:r w:rsidR="004E702A" w:rsidRPr="00594CC3">
        <w:rPr>
          <w:rFonts w:cs="Arial"/>
          <w:sz w:val="26"/>
          <w:szCs w:val="26"/>
        </w:rPr>
        <w:t>. Sin que puedan ser destituidos o castigados por errores de buena fe o por discrepar con alguna interpretación jurídica</w:t>
      </w:r>
      <w:r w:rsidR="001800BB" w:rsidRPr="00594CC3">
        <w:rPr>
          <w:rFonts w:cs="Arial"/>
          <w:sz w:val="26"/>
          <w:szCs w:val="26"/>
        </w:rPr>
        <w:t>. Asimismo,</w:t>
      </w:r>
      <w:r w:rsidR="004E702A" w:rsidRPr="00594CC3">
        <w:rPr>
          <w:rFonts w:cs="Arial"/>
          <w:sz w:val="26"/>
          <w:szCs w:val="26"/>
        </w:rPr>
        <w:t xml:space="preserve"> las causales que den lugar a medidas disciplinarias, a la suspensión o remoción deben ser claras y estar establecidas de manera previa, y las sanciones deben responder a un criterio de proporcionalidad y el procedimiento debe cumplir con un debido proceso.</w:t>
      </w:r>
    </w:p>
    <w:p w14:paraId="5AFB7DA4" w14:textId="4E1B0A0F" w:rsidR="001800BB" w:rsidRPr="00594CC3" w:rsidRDefault="00AB2E47" w:rsidP="004C0D66">
      <w:pPr>
        <w:pStyle w:val="corte4fondo"/>
        <w:numPr>
          <w:ilvl w:val="0"/>
          <w:numId w:val="46"/>
        </w:numPr>
        <w:tabs>
          <w:tab w:val="left" w:pos="0"/>
        </w:tabs>
        <w:rPr>
          <w:rFonts w:cs="Arial"/>
          <w:sz w:val="26"/>
          <w:szCs w:val="26"/>
        </w:rPr>
      </w:pPr>
      <w:r w:rsidRPr="00594CC3">
        <w:rPr>
          <w:rFonts w:cs="Arial"/>
          <w:sz w:val="26"/>
          <w:szCs w:val="26"/>
        </w:rPr>
        <w:t>Contenidos que fundamentan l</w:t>
      </w:r>
      <w:r w:rsidR="001800BB" w:rsidRPr="00594CC3">
        <w:rPr>
          <w:rFonts w:cs="Arial"/>
          <w:sz w:val="26"/>
          <w:szCs w:val="26"/>
        </w:rPr>
        <w:t xml:space="preserve">a garantía </w:t>
      </w:r>
      <w:r w:rsidR="004F5F32" w:rsidRPr="00594CC3">
        <w:rPr>
          <w:rFonts w:cs="Arial"/>
          <w:sz w:val="26"/>
          <w:szCs w:val="26"/>
        </w:rPr>
        <w:t>de no presiones e</w:t>
      </w:r>
      <w:r w:rsidRPr="00594CC3">
        <w:rPr>
          <w:rFonts w:cs="Arial"/>
          <w:sz w:val="26"/>
          <w:szCs w:val="26"/>
        </w:rPr>
        <w:t xml:space="preserve">xternas, así como la </w:t>
      </w:r>
      <w:r w:rsidR="000D101C" w:rsidRPr="00594CC3">
        <w:rPr>
          <w:rFonts w:cs="Arial"/>
          <w:sz w:val="26"/>
          <w:szCs w:val="26"/>
        </w:rPr>
        <w:t xml:space="preserve">obligación del Estado de </w:t>
      </w:r>
      <w:r w:rsidR="000D101C" w:rsidRPr="00594CC3">
        <w:rPr>
          <w:rFonts w:cs="Arial"/>
          <w:i/>
          <w:sz w:val="26"/>
          <w:szCs w:val="26"/>
        </w:rPr>
        <w:t>garantizar una apariencia de independencia de la magistratura que inspire legitimidad y confianza suficiente no sólo al justiciable, sino a los ciudadanos en una sociedad democrática</w:t>
      </w:r>
      <w:r w:rsidR="000D101C" w:rsidRPr="00594CC3">
        <w:rPr>
          <w:rFonts w:cs="Arial"/>
          <w:sz w:val="26"/>
          <w:szCs w:val="26"/>
        </w:rPr>
        <w:t>”</w:t>
      </w:r>
      <w:r w:rsidR="000D101C" w:rsidRPr="00594CC3">
        <w:rPr>
          <w:rStyle w:val="Refdenotaalpie"/>
          <w:rFonts w:cs="Arial"/>
          <w:sz w:val="26"/>
          <w:szCs w:val="26"/>
        </w:rPr>
        <w:footnoteReference w:id="28"/>
      </w:r>
      <w:r w:rsidR="000D101C" w:rsidRPr="00594CC3">
        <w:rPr>
          <w:rFonts w:cs="Arial"/>
          <w:sz w:val="26"/>
          <w:szCs w:val="26"/>
        </w:rPr>
        <w:t xml:space="preserve">. </w:t>
      </w:r>
    </w:p>
    <w:p w14:paraId="73E802C8" w14:textId="77777777" w:rsidR="00135524" w:rsidRPr="00594CC3" w:rsidRDefault="00135524" w:rsidP="001800BB">
      <w:pPr>
        <w:pStyle w:val="Prrafodelista"/>
        <w:spacing w:line="360" w:lineRule="auto"/>
        <w:rPr>
          <w:rFonts w:cs="Arial"/>
          <w:sz w:val="26"/>
          <w:szCs w:val="26"/>
        </w:rPr>
      </w:pPr>
    </w:p>
    <w:p w14:paraId="03DCE903" w14:textId="3B7F057C" w:rsidR="00D6488E" w:rsidRPr="00594CC3" w:rsidRDefault="00583FC5" w:rsidP="00931FA1">
      <w:pPr>
        <w:pStyle w:val="corte4fondo"/>
        <w:numPr>
          <w:ilvl w:val="0"/>
          <w:numId w:val="1"/>
        </w:numPr>
        <w:tabs>
          <w:tab w:val="left" w:pos="0"/>
        </w:tabs>
        <w:ind w:left="0" w:hanging="426"/>
        <w:rPr>
          <w:rFonts w:cs="Arial"/>
          <w:sz w:val="26"/>
          <w:szCs w:val="26"/>
        </w:rPr>
      </w:pPr>
      <w:r w:rsidRPr="00594CC3">
        <w:rPr>
          <w:rFonts w:cs="Arial"/>
          <w:sz w:val="26"/>
          <w:szCs w:val="26"/>
        </w:rPr>
        <w:t>De esta forma</w:t>
      </w:r>
      <w:r w:rsidR="00135524" w:rsidRPr="00594CC3">
        <w:rPr>
          <w:rFonts w:cs="Arial"/>
          <w:sz w:val="26"/>
          <w:szCs w:val="26"/>
        </w:rPr>
        <w:t xml:space="preserve">, </w:t>
      </w:r>
      <w:r w:rsidR="00931FA1" w:rsidRPr="00594CC3">
        <w:rPr>
          <w:rFonts w:cs="Arial"/>
          <w:sz w:val="26"/>
          <w:szCs w:val="26"/>
        </w:rPr>
        <w:t>esta Suprema Corte</w:t>
      </w:r>
      <w:r w:rsidR="004F5F32" w:rsidRPr="00594CC3">
        <w:rPr>
          <w:rFonts w:cs="Arial"/>
          <w:sz w:val="26"/>
          <w:szCs w:val="26"/>
        </w:rPr>
        <w:t>, por un lado,</w:t>
      </w:r>
      <w:r w:rsidR="00931FA1" w:rsidRPr="00594CC3">
        <w:rPr>
          <w:rFonts w:cs="Arial"/>
          <w:sz w:val="26"/>
          <w:szCs w:val="26"/>
        </w:rPr>
        <w:t xml:space="preserve"> </w:t>
      </w:r>
      <w:r w:rsidRPr="00594CC3">
        <w:rPr>
          <w:rFonts w:cs="Arial"/>
          <w:sz w:val="26"/>
          <w:szCs w:val="26"/>
        </w:rPr>
        <w:t xml:space="preserve">ha sostenido </w:t>
      </w:r>
      <w:r w:rsidR="00931FA1" w:rsidRPr="00594CC3">
        <w:rPr>
          <w:rFonts w:cs="Arial"/>
          <w:sz w:val="26"/>
          <w:szCs w:val="26"/>
        </w:rPr>
        <w:t xml:space="preserve">que en materia de derechos humanos debe atenderse al principio de progresividad </w:t>
      </w:r>
      <w:r w:rsidR="004F5F32" w:rsidRPr="00594CC3">
        <w:rPr>
          <w:rFonts w:cs="Arial"/>
          <w:sz w:val="26"/>
          <w:szCs w:val="26"/>
        </w:rPr>
        <w:t>en términos del artículo 1º de la Constitución Federal</w:t>
      </w:r>
      <w:r w:rsidR="00E16624" w:rsidRPr="00594CC3">
        <w:rPr>
          <w:rStyle w:val="Refdenotaalpie"/>
          <w:rFonts w:cs="Arial"/>
          <w:sz w:val="26"/>
          <w:szCs w:val="26"/>
        </w:rPr>
        <w:footnoteReference w:id="29"/>
      </w:r>
      <w:r w:rsidR="004F5F32" w:rsidRPr="00594CC3">
        <w:rPr>
          <w:rFonts w:cs="Arial"/>
          <w:sz w:val="26"/>
          <w:szCs w:val="26"/>
        </w:rPr>
        <w:t xml:space="preserve"> y, por otro lado</w:t>
      </w:r>
      <w:r w:rsidR="00931FA1" w:rsidRPr="00594CC3">
        <w:rPr>
          <w:rFonts w:cs="Arial"/>
          <w:sz w:val="26"/>
          <w:szCs w:val="26"/>
        </w:rPr>
        <w:t xml:space="preserve">, tratándose de la independencia judicial, </w:t>
      </w:r>
      <w:r w:rsidR="00234107" w:rsidRPr="00594CC3">
        <w:rPr>
          <w:rFonts w:cs="Arial"/>
          <w:sz w:val="26"/>
          <w:szCs w:val="26"/>
        </w:rPr>
        <w:t xml:space="preserve">tal como se ha fallado recientemente en las controversias constitucionales 99/2016 y 165/2018, </w:t>
      </w:r>
      <w:r w:rsidRPr="00594CC3">
        <w:rPr>
          <w:rFonts w:cs="Arial"/>
          <w:sz w:val="26"/>
          <w:szCs w:val="26"/>
        </w:rPr>
        <w:t xml:space="preserve">se ha resuelto </w:t>
      </w:r>
      <w:r w:rsidR="00AB2E47" w:rsidRPr="00594CC3">
        <w:rPr>
          <w:rFonts w:cs="Arial"/>
          <w:sz w:val="26"/>
          <w:szCs w:val="26"/>
        </w:rPr>
        <w:t xml:space="preserve">que </w:t>
      </w:r>
      <w:r w:rsidR="00931FA1" w:rsidRPr="00594CC3">
        <w:rPr>
          <w:rFonts w:cs="Arial"/>
          <w:sz w:val="26"/>
          <w:szCs w:val="26"/>
        </w:rPr>
        <w:t xml:space="preserve">los Estados deben </w:t>
      </w:r>
      <w:r w:rsidR="00931FA1" w:rsidRPr="00594CC3">
        <w:rPr>
          <w:rFonts w:cs="Arial"/>
          <w:i/>
          <w:sz w:val="26"/>
          <w:szCs w:val="26"/>
        </w:rPr>
        <w:t>garantizar</w:t>
      </w:r>
      <w:r w:rsidR="00931FA1" w:rsidRPr="00594CC3">
        <w:rPr>
          <w:rFonts w:cs="Arial"/>
          <w:sz w:val="26"/>
          <w:szCs w:val="26"/>
        </w:rPr>
        <w:t xml:space="preserve"> est</w:t>
      </w:r>
      <w:r w:rsidR="0032147F" w:rsidRPr="00594CC3">
        <w:rPr>
          <w:rFonts w:cs="Arial"/>
          <w:sz w:val="26"/>
          <w:szCs w:val="26"/>
        </w:rPr>
        <w:t>e principio</w:t>
      </w:r>
      <w:r w:rsidR="00931FA1" w:rsidRPr="00594CC3">
        <w:rPr>
          <w:rFonts w:cs="Arial"/>
          <w:sz w:val="26"/>
          <w:szCs w:val="26"/>
        </w:rPr>
        <w:t xml:space="preserve">, lo que significa que además de establecerse en la constitución y leyes locales las condiciones para </w:t>
      </w:r>
      <w:r w:rsidR="0032147F" w:rsidRPr="00594CC3">
        <w:rPr>
          <w:rFonts w:cs="Arial"/>
          <w:sz w:val="26"/>
          <w:szCs w:val="26"/>
        </w:rPr>
        <w:t xml:space="preserve">la </w:t>
      </w:r>
      <w:r w:rsidR="00931FA1" w:rsidRPr="00594CC3">
        <w:rPr>
          <w:rFonts w:cs="Arial"/>
          <w:sz w:val="26"/>
          <w:szCs w:val="26"/>
        </w:rPr>
        <w:lastRenderedPageBreak/>
        <w:t>independencia</w:t>
      </w:r>
      <w:r w:rsidR="0032147F" w:rsidRPr="00594CC3">
        <w:rPr>
          <w:rFonts w:cs="Arial"/>
          <w:sz w:val="26"/>
          <w:szCs w:val="26"/>
        </w:rPr>
        <w:t xml:space="preserve"> de jueces y magistrados</w:t>
      </w:r>
      <w:r w:rsidR="00931FA1" w:rsidRPr="00594CC3">
        <w:rPr>
          <w:rFonts w:cs="Arial"/>
          <w:sz w:val="26"/>
          <w:szCs w:val="26"/>
        </w:rPr>
        <w:t xml:space="preserve">, se presume la </w:t>
      </w:r>
      <w:r w:rsidR="00931FA1" w:rsidRPr="00594CC3">
        <w:rPr>
          <w:rFonts w:cs="Arial"/>
          <w:i/>
          <w:iCs/>
          <w:sz w:val="26"/>
          <w:szCs w:val="26"/>
        </w:rPr>
        <w:t>necesaria</w:t>
      </w:r>
      <w:r w:rsidR="00931FA1" w:rsidRPr="00594CC3">
        <w:rPr>
          <w:rFonts w:cs="Arial"/>
          <w:sz w:val="26"/>
          <w:szCs w:val="26"/>
        </w:rPr>
        <w:t xml:space="preserve"> permanencia de los elementos y previsiones existentes bajo una </w:t>
      </w:r>
      <w:r w:rsidR="00931FA1" w:rsidRPr="00594CC3">
        <w:rPr>
          <w:rFonts w:cs="Arial"/>
          <w:b/>
          <w:bCs/>
          <w:sz w:val="26"/>
          <w:szCs w:val="26"/>
        </w:rPr>
        <w:t>exigencia razonable de no regresividad</w:t>
      </w:r>
      <w:r w:rsidR="00931FA1" w:rsidRPr="00594CC3">
        <w:rPr>
          <w:rFonts w:cs="Arial"/>
          <w:sz w:val="26"/>
          <w:szCs w:val="26"/>
        </w:rPr>
        <w:t xml:space="preserve"> (a fin de que no se merme o disminuya indebidamente el grado de autonomía e independencia</w:t>
      </w:r>
      <w:r w:rsidR="00234107" w:rsidRPr="00594CC3">
        <w:rPr>
          <w:rFonts w:cs="Arial"/>
          <w:sz w:val="26"/>
          <w:szCs w:val="26"/>
        </w:rPr>
        <w:t xml:space="preserve"> judicial</w:t>
      </w:r>
      <w:r w:rsidR="00931FA1" w:rsidRPr="00594CC3">
        <w:rPr>
          <w:rFonts w:cs="Arial"/>
          <w:sz w:val="26"/>
          <w:szCs w:val="26"/>
        </w:rPr>
        <w:t xml:space="preserve"> existente en un momento determinado)</w:t>
      </w:r>
      <w:r w:rsidR="00935E7D" w:rsidRPr="00594CC3">
        <w:rPr>
          <w:rStyle w:val="Refdenotaalpie"/>
          <w:rFonts w:cs="Arial"/>
          <w:sz w:val="26"/>
          <w:szCs w:val="26"/>
        </w:rPr>
        <w:footnoteReference w:id="30"/>
      </w:r>
      <w:r w:rsidR="00234107" w:rsidRPr="00594CC3">
        <w:rPr>
          <w:rFonts w:cs="Arial"/>
          <w:sz w:val="26"/>
          <w:szCs w:val="26"/>
        </w:rPr>
        <w:t>.</w:t>
      </w:r>
      <w:r w:rsidR="003C2A56" w:rsidRPr="00594CC3">
        <w:rPr>
          <w:rFonts w:cs="Arial"/>
          <w:sz w:val="26"/>
          <w:szCs w:val="26"/>
        </w:rPr>
        <w:t xml:space="preserve"> </w:t>
      </w:r>
    </w:p>
    <w:p w14:paraId="5B4A1CBC" w14:textId="77777777" w:rsidR="00D6488E" w:rsidRPr="00594CC3" w:rsidRDefault="00D6488E" w:rsidP="00D6488E">
      <w:pPr>
        <w:pStyle w:val="corte4fondo"/>
        <w:tabs>
          <w:tab w:val="left" w:pos="0"/>
        </w:tabs>
        <w:ind w:firstLine="0"/>
        <w:rPr>
          <w:rFonts w:cs="Arial"/>
          <w:sz w:val="26"/>
          <w:szCs w:val="26"/>
        </w:rPr>
      </w:pPr>
    </w:p>
    <w:p w14:paraId="51CA9F6E" w14:textId="6817954F" w:rsidR="00DC0A10" w:rsidRPr="00594CC3" w:rsidRDefault="003C2A56" w:rsidP="00A224EB">
      <w:pPr>
        <w:pStyle w:val="corte4fondo"/>
        <w:numPr>
          <w:ilvl w:val="0"/>
          <w:numId w:val="1"/>
        </w:numPr>
        <w:tabs>
          <w:tab w:val="left" w:pos="0"/>
        </w:tabs>
        <w:ind w:left="0" w:hanging="426"/>
        <w:rPr>
          <w:rFonts w:cs="Arial"/>
          <w:sz w:val="26"/>
          <w:szCs w:val="26"/>
        </w:rPr>
      </w:pPr>
      <w:r w:rsidRPr="00594CC3">
        <w:rPr>
          <w:rFonts w:cs="Arial"/>
          <w:sz w:val="26"/>
          <w:szCs w:val="26"/>
        </w:rPr>
        <w:t xml:space="preserve">Debiéndose destacar que no deben confundirse ambas doctrinas para efectos de los exámenes de regularidad constitucional. </w:t>
      </w:r>
      <w:r w:rsidR="00143111" w:rsidRPr="00594CC3">
        <w:rPr>
          <w:rFonts w:cs="Arial"/>
          <w:sz w:val="26"/>
          <w:szCs w:val="26"/>
        </w:rPr>
        <w:t>U</w:t>
      </w:r>
      <w:r w:rsidR="00935E7D" w:rsidRPr="00594CC3">
        <w:rPr>
          <w:rFonts w:cs="Arial"/>
          <w:sz w:val="26"/>
          <w:szCs w:val="26"/>
        </w:rPr>
        <w:t xml:space="preserve">n </w:t>
      </w:r>
      <w:r w:rsidR="00143111" w:rsidRPr="00594CC3">
        <w:rPr>
          <w:rFonts w:cs="Arial"/>
          <w:sz w:val="26"/>
          <w:szCs w:val="26"/>
        </w:rPr>
        <w:t xml:space="preserve">aspecto </w:t>
      </w:r>
      <w:r w:rsidR="00935E7D" w:rsidRPr="00594CC3">
        <w:rPr>
          <w:rFonts w:cs="Arial"/>
          <w:sz w:val="26"/>
          <w:szCs w:val="26"/>
        </w:rPr>
        <w:t xml:space="preserve">es la </w:t>
      </w:r>
      <w:r w:rsidRPr="00594CC3">
        <w:rPr>
          <w:rFonts w:cs="Arial"/>
          <w:sz w:val="26"/>
          <w:szCs w:val="26"/>
        </w:rPr>
        <w:t>exigencia razonable de no regresividad</w:t>
      </w:r>
      <w:r w:rsidR="00935E7D" w:rsidRPr="00594CC3">
        <w:rPr>
          <w:rFonts w:cs="Arial"/>
          <w:sz w:val="26"/>
          <w:szCs w:val="26"/>
        </w:rPr>
        <w:t xml:space="preserve"> en materia de independencia judicial y otro </w:t>
      </w:r>
      <w:r w:rsidRPr="00594CC3">
        <w:rPr>
          <w:rFonts w:cs="Arial"/>
          <w:sz w:val="26"/>
          <w:szCs w:val="26"/>
        </w:rPr>
        <w:t>nuestra doctrina</w:t>
      </w:r>
      <w:r w:rsidR="00AB2E47" w:rsidRPr="00594CC3">
        <w:rPr>
          <w:rFonts w:cs="Arial"/>
          <w:sz w:val="26"/>
          <w:szCs w:val="26"/>
        </w:rPr>
        <w:t xml:space="preserve"> genérica</w:t>
      </w:r>
      <w:r w:rsidRPr="00594CC3">
        <w:rPr>
          <w:rFonts w:cs="Arial"/>
          <w:sz w:val="26"/>
          <w:szCs w:val="26"/>
        </w:rPr>
        <w:t xml:space="preserve"> sobre la regresividad en materia de derechos humanos</w:t>
      </w:r>
      <w:r w:rsidR="00935E7D" w:rsidRPr="00594CC3">
        <w:rPr>
          <w:rFonts w:cs="Arial"/>
          <w:sz w:val="26"/>
          <w:szCs w:val="26"/>
        </w:rPr>
        <w:t xml:space="preserve"> de las personas</w:t>
      </w:r>
      <w:r w:rsidRPr="00594CC3">
        <w:rPr>
          <w:rFonts w:cs="Arial"/>
          <w:sz w:val="26"/>
          <w:szCs w:val="26"/>
        </w:rPr>
        <w:t>.</w:t>
      </w:r>
      <w:r w:rsidR="00D6488E" w:rsidRPr="00594CC3">
        <w:rPr>
          <w:rFonts w:cs="Arial"/>
          <w:sz w:val="26"/>
          <w:szCs w:val="26"/>
        </w:rPr>
        <w:t xml:space="preserve"> </w:t>
      </w:r>
      <w:r w:rsidR="00143111" w:rsidRPr="00594CC3">
        <w:rPr>
          <w:rFonts w:cs="Arial"/>
          <w:sz w:val="26"/>
          <w:szCs w:val="26"/>
        </w:rPr>
        <w:t>Así, aunque la independencia judicial se predica de un derecho humano (acceso a la justicia),</w:t>
      </w:r>
      <w:r w:rsidR="00FB265C" w:rsidRPr="00594CC3">
        <w:rPr>
          <w:rFonts w:cs="Arial"/>
          <w:sz w:val="26"/>
          <w:szCs w:val="26"/>
        </w:rPr>
        <w:t xml:space="preserve"> no son lo mismo y</w:t>
      </w:r>
      <w:r w:rsidR="00143111" w:rsidRPr="00594CC3">
        <w:rPr>
          <w:rFonts w:cs="Arial"/>
          <w:sz w:val="26"/>
          <w:szCs w:val="26"/>
        </w:rPr>
        <w:t xml:space="preserve"> la metodología </w:t>
      </w:r>
      <w:r w:rsidR="007C045E" w:rsidRPr="00594CC3">
        <w:rPr>
          <w:rFonts w:cs="Arial"/>
          <w:sz w:val="26"/>
          <w:szCs w:val="26"/>
        </w:rPr>
        <w:t xml:space="preserve">para analizar </w:t>
      </w:r>
      <w:r w:rsidR="00143111" w:rsidRPr="00594CC3">
        <w:rPr>
          <w:rFonts w:cs="Arial"/>
          <w:sz w:val="26"/>
          <w:szCs w:val="26"/>
        </w:rPr>
        <w:t xml:space="preserve">regresividad </w:t>
      </w:r>
      <w:r w:rsidR="007C045E" w:rsidRPr="00594CC3">
        <w:rPr>
          <w:rFonts w:cs="Arial"/>
          <w:sz w:val="26"/>
          <w:szCs w:val="26"/>
        </w:rPr>
        <w:t>del contenido de los derechos humanos en general es distinta a la previsión razonable de no regresividad de regulaciones orgánicas de las garantías de los juzgadores.</w:t>
      </w:r>
    </w:p>
    <w:p w14:paraId="784F42C7" w14:textId="77777777" w:rsidR="004A2AE2" w:rsidRPr="00594CC3" w:rsidRDefault="004A2AE2" w:rsidP="009C3C9C">
      <w:pPr>
        <w:pStyle w:val="corte4fondo"/>
        <w:tabs>
          <w:tab w:val="left" w:pos="0"/>
        </w:tabs>
        <w:spacing w:line="240" w:lineRule="auto"/>
        <w:ind w:firstLine="0"/>
        <w:rPr>
          <w:rFonts w:cs="Arial"/>
          <w:sz w:val="26"/>
          <w:szCs w:val="26"/>
        </w:rPr>
      </w:pPr>
    </w:p>
    <w:p w14:paraId="5D008B4C" w14:textId="387B7BAB" w:rsidR="0007713F" w:rsidRPr="00594CC3" w:rsidRDefault="0007713F" w:rsidP="0007713F">
      <w:pPr>
        <w:pStyle w:val="corte4fondo"/>
        <w:tabs>
          <w:tab w:val="left" w:pos="0"/>
        </w:tabs>
        <w:ind w:firstLine="0"/>
        <w:jc w:val="center"/>
        <w:rPr>
          <w:rFonts w:cs="Arial"/>
          <w:sz w:val="26"/>
          <w:szCs w:val="26"/>
          <w:u w:val="single"/>
        </w:rPr>
      </w:pPr>
      <w:r w:rsidRPr="00594CC3">
        <w:rPr>
          <w:rFonts w:cs="Arial"/>
          <w:sz w:val="26"/>
          <w:szCs w:val="26"/>
          <w:u w:val="single"/>
        </w:rPr>
        <w:t>Examen de regularidad de las normas reclamadas</w:t>
      </w:r>
    </w:p>
    <w:p w14:paraId="2DCCB087" w14:textId="77777777" w:rsidR="0007713F" w:rsidRPr="00594CC3" w:rsidRDefault="0007713F" w:rsidP="009C3C9C">
      <w:pPr>
        <w:pStyle w:val="corte4fondo"/>
        <w:tabs>
          <w:tab w:val="left" w:pos="0"/>
        </w:tabs>
        <w:spacing w:line="240" w:lineRule="auto"/>
        <w:ind w:firstLine="0"/>
        <w:rPr>
          <w:rFonts w:cs="Arial"/>
          <w:sz w:val="26"/>
          <w:szCs w:val="26"/>
        </w:rPr>
      </w:pPr>
    </w:p>
    <w:p w14:paraId="157F30E6" w14:textId="14563623" w:rsidR="00665003" w:rsidRPr="00594CC3" w:rsidRDefault="0007713F" w:rsidP="00C75F7F">
      <w:pPr>
        <w:pStyle w:val="corte4fondo"/>
        <w:numPr>
          <w:ilvl w:val="0"/>
          <w:numId w:val="1"/>
        </w:numPr>
        <w:tabs>
          <w:tab w:val="left" w:pos="0"/>
        </w:tabs>
        <w:ind w:left="0" w:hanging="426"/>
        <w:rPr>
          <w:rFonts w:cs="Arial"/>
          <w:sz w:val="26"/>
          <w:szCs w:val="26"/>
        </w:rPr>
      </w:pPr>
      <w:r w:rsidRPr="00594CC3">
        <w:rPr>
          <w:rFonts w:cs="Arial"/>
          <w:sz w:val="26"/>
          <w:szCs w:val="26"/>
        </w:rPr>
        <w:t xml:space="preserve">Dicho lo anterior, </w:t>
      </w:r>
      <w:r w:rsidR="00BB38A1" w:rsidRPr="00594CC3">
        <w:rPr>
          <w:rFonts w:cs="Arial"/>
          <w:sz w:val="26"/>
          <w:szCs w:val="26"/>
        </w:rPr>
        <w:t>se pasa al análisis de regularidad constitucional. En principio, tal c</w:t>
      </w:r>
      <w:r w:rsidRPr="00594CC3">
        <w:rPr>
          <w:rFonts w:cs="Arial"/>
          <w:sz w:val="26"/>
          <w:szCs w:val="26"/>
        </w:rPr>
        <w:t>omo se adelantó</w:t>
      </w:r>
      <w:r w:rsidR="007B0640" w:rsidRPr="00594CC3">
        <w:rPr>
          <w:rFonts w:cs="Arial"/>
          <w:sz w:val="26"/>
          <w:szCs w:val="26"/>
        </w:rPr>
        <w:t>,</w:t>
      </w:r>
      <w:r w:rsidR="00BB38A1" w:rsidRPr="00594CC3">
        <w:rPr>
          <w:rFonts w:cs="Arial"/>
          <w:sz w:val="26"/>
          <w:szCs w:val="26"/>
        </w:rPr>
        <w:t xml:space="preserve"> </w:t>
      </w:r>
      <w:r w:rsidR="0056532B" w:rsidRPr="00594CC3">
        <w:rPr>
          <w:rFonts w:cs="Arial"/>
          <w:sz w:val="26"/>
          <w:szCs w:val="26"/>
        </w:rPr>
        <w:t>el</w:t>
      </w:r>
      <w:r w:rsidRPr="00594CC3">
        <w:rPr>
          <w:rFonts w:cs="Arial"/>
          <w:sz w:val="26"/>
          <w:szCs w:val="26"/>
        </w:rPr>
        <w:t xml:space="preserve"> artículo </w:t>
      </w:r>
      <w:r w:rsidR="00C015C3" w:rsidRPr="00594CC3">
        <w:rPr>
          <w:rFonts w:cs="Arial"/>
          <w:sz w:val="26"/>
          <w:szCs w:val="26"/>
        </w:rPr>
        <w:t xml:space="preserve">135, </w:t>
      </w:r>
      <w:r w:rsidR="00665003" w:rsidRPr="00594CC3">
        <w:rPr>
          <w:rFonts w:cs="Arial"/>
          <w:sz w:val="26"/>
          <w:szCs w:val="26"/>
        </w:rPr>
        <w:t xml:space="preserve">apartado D, </w:t>
      </w:r>
      <w:r w:rsidR="00C015C3" w:rsidRPr="00594CC3">
        <w:rPr>
          <w:rFonts w:cs="Arial"/>
          <w:sz w:val="26"/>
          <w:szCs w:val="26"/>
        </w:rPr>
        <w:t xml:space="preserve">párrafo cuarto, de la </w:t>
      </w:r>
      <w:r w:rsidR="00C015C3" w:rsidRPr="00594CC3">
        <w:rPr>
          <w:rFonts w:cs="Arial"/>
          <w:sz w:val="26"/>
          <w:szCs w:val="26"/>
        </w:rPr>
        <w:lastRenderedPageBreak/>
        <w:t>Constitución del Estado de Nayarit, así como los artículos sexto y séptimo transitorios impugnados</w:t>
      </w:r>
      <w:r w:rsidR="00DA6E58" w:rsidRPr="00594CC3">
        <w:rPr>
          <w:rFonts w:cs="Arial"/>
          <w:sz w:val="26"/>
          <w:szCs w:val="26"/>
        </w:rPr>
        <w:t xml:space="preserve"> (</w:t>
      </w:r>
      <w:r w:rsidR="00C015C3" w:rsidRPr="00594CC3">
        <w:rPr>
          <w:rFonts w:cs="Arial"/>
          <w:sz w:val="26"/>
          <w:szCs w:val="26"/>
        </w:rPr>
        <w:t>emitidos a través del Decreto 103 de veintiséis de noviembre de dos mil diecinueve</w:t>
      </w:r>
      <w:r w:rsidR="00DA6E58" w:rsidRPr="00594CC3">
        <w:rPr>
          <w:rFonts w:cs="Arial"/>
          <w:sz w:val="26"/>
          <w:szCs w:val="26"/>
        </w:rPr>
        <w:t xml:space="preserve">) integran un </w:t>
      </w:r>
      <w:r w:rsidR="00C75F7F" w:rsidRPr="00594CC3">
        <w:rPr>
          <w:rFonts w:cs="Arial"/>
          <w:sz w:val="26"/>
          <w:szCs w:val="26"/>
        </w:rPr>
        <w:t xml:space="preserve">esquema </w:t>
      </w:r>
      <w:r w:rsidR="00DA6E58" w:rsidRPr="00594CC3">
        <w:rPr>
          <w:rFonts w:cs="Arial"/>
          <w:sz w:val="26"/>
          <w:szCs w:val="26"/>
        </w:rPr>
        <w:t xml:space="preserve">normativo que </w:t>
      </w:r>
      <w:r w:rsidR="00462191" w:rsidRPr="00594CC3">
        <w:rPr>
          <w:rFonts w:cs="Arial"/>
          <w:sz w:val="26"/>
          <w:szCs w:val="26"/>
        </w:rPr>
        <w:t>reglamenta</w:t>
      </w:r>
      <w:r w:rsidR="00DA6E58" w:rsidRPr="00594CC3">
        <w:rPr>
          <w:rFonts w:cs="Arial"/>
          <w:sz w:val="26"/>
          <w:szCs w:val="26"/>
        </w:rPr>
        <w:t xml:space="preserve"> la integración </w:t>
      </w:r>
      <w:r w:rsidR="006B4BBD" w:rsidRPr="00594CC3">
        <w:rPr>
          <w:rFonts w:cs="Arial"/>
          <w:sz w:val="26"/>
          <w:szCs w:val="26"/>
        </w:rPr>
        <w:t xml:space="preserve">vigente </w:t>
      </w:r>
      <w:r w:rsidR="00DA6E58" w:rsidRPr="00594CC3">
        <w:rPr>
          <w:rFonts w:cs="Arial"/>
          <w:sz w:val="26"/>
          <w:szCs w:val="26"/>
        </w:rPr>
        <w:t xml:space="preserve">y </w:t>
      </w:r>
      <w:r w:rsidR="006B4BBD" w:rsidRPr="00594CC3">
        <w:rPr>
          <w:rFonts w:cs="Arial"/>
          <w:sz w:val="26"/>
          <w:szCs w:val="26"/>
        </w:rPr>
        <w:t>futur</w:t>
      </w:r>
      <w:r w:rsidR="00260F08" w:rsidRPr="00594CC3">
        <w:rPr>
          <w:rFonts w:cs="Arial"/>
          <w:sz w:val="26"/>
          <w:szCs w:val="26"/>
        </w:rPr>
        <w:t>a</w:t>
      </w:r>
      <w:r w:rsidR="006B4BBD" w:rsidRPr="00594CC3">
        <w:rPr>
          <w:rFonts w:cs="Arial"/>
          <w:sz w:val="26"/>
          <w:szCs w:val="26"/>
        </w:rPr>
        <w:t xml:space="preserve"> </w:t>
      </w:r>
      <w:r w:rsidR="00DA6E58" w:rsidRPr="00594CC3">
        <w:rPr>
          <w:rFonts w:cs="Arial"/>
          <w:sz w:val="26"/>
          <w:szCs w:val="26"/>
        </w:rPr>
        <w:t>del Tribunal Electoral del Estado</w:t>
      </w:r>
      <w:r w:rsidR="00C015C3" w:rsidRPr="00594CC3">
        <w:rPr>
          <w:rFonts w:cs="Arial"/>
          <w:sz w:val="26"/>
          <w:szCs w:val="26"/>
        </w:rPr>
        <w:t>.</w:t>
      </w:r>
      <w:r w:rsidR="00DA6E58" w:rsidRPr="00594CC3">
        <w:rPr>
          <w:rFonts w:cs="Arial"/>
          <w:sz w:val="26"/>
          <w:szCs w:val="26"/>
        </w:rPr>
        <w:t xml:space="preserve"> </w:t>
      </w:r>
    </w:p>
    <w:p w14:paraId="4652E8BA" w14:textId="77777777" w:rsidR="00C75F7F" w:rsidRPr="00594CC3" w:rsidRDefault="00C75F7F" w:rsidP="00C75F7F">
      <w:pPr>
        <w:pStyle w:val="corte4fondo"/>
        <w:tabs>
          <w:tab w:val="left" w:pos="0"/>
        </w:tabs>
        <w:ind w:firstLine="0"/>
        <w:rPr>
          <w:rFonts w:cs="Arial"/>
          <w:sz w:val="26"/>
          <w:szCs w:val="26"/>
        </w:rPr>
      </w:pPr>
    </w:p>
    <w:p w14:paraId="576B88C2" w14:textId="63E92B9A" w:rsidR="00EC102F" w:rsidRPr="00594CC3" w:rsidRDefault="00462191" w:rsidP="00C26C49">
      <w:pPr>
        <w:pStyle w:val="corte4fondo"/>
        <w:numPr>
          <w:ilvl w:val="0"/>
          <w:numId w:val="1"/>
        </w:numPr>
        <w:tabs>
          <w:tab w:val="left" w:pos="0"/>
        </w:tabs>
        <w:ind w:left="0" w:hanging="426"/>
        <w:rPr>
          <w:rFonts w:cs="Arial"/>
          <w:sz w:val="26"/>
          <w:szCs w:val="26"/>
        </w:rPr>
      </w:pPr>
      <w:r w:rsidRPr="00594CC3">
        <w:rPr>
          <w:rFonts w:cs="Arial"/>
          <w:sz w:val="26"/>
          <w:szCs w:val="26"/>
        </w:rPr>
        <w:t xml:space="preserve">En ese sentido, debe </w:t>
      </w:r>
      <w:r w:rsidR="006F71E2" w:rsidRPr="00594CC3">
        <w:rPr>
          <w:rFonts w:cs="Arial"/>
          <w:sz w:val="26"/>
          <w:szCs w:val="26"/>
        </w:rPr>
        <w:t>relatarse</w:t>
      </w:r>
      <w:r w:rsidRPr="00594CC3">
        <w:rPr>
          <w:rFonts w:cs="Arial"/>
          <w:sz w:val="26"/>
          <w:szCs w:val="26"/>
        </w:rPr>
        <w:t xml:space="preserve"> que</w:t>
      </w:r>
      <w:r w:rsidR="0009560A" w:rsidRPr="00594CC3">
        <w:rPr>
          <w:rFonts w:cs="Arial"/>
          <w:sz w:val="26"/>
          <w:szCs w:val="26"/>
        </w:rPr>
        <w:t>,</w:t>
      </w:r>
      <w:r w:rsidR="00665003" w:rsidRPr="00594CC3">
        <w:rPr>
          <w:rFonts w:cs="Arial"/>
          <w:sz w:val="26"/>
          <w:szCs w:val="26"/>
        </w:rPr>
        <w:t xml:space="preserve"> previo a la reforma impugnada</w:t>
      </w:r>
      <w:r w:rsidR="00204F0C" w:rsidRPr="00594CC3">
        <w:rPr>
          <w:rFonts w:cs="Arial"/>
          <w:sz w:val="26"/>
          <w:szCs w:val="26"/>
        </w:rPr>
        <w:t xml:space="preserve"> que se cuestiona de dos mil diecinueve</w:t>
      </w:r>
      <w:r w:rsidR="00665003" w:rsidRPr="00594CC3">
        <w:rPr>
          <w:rFonts w:cs="Arial"/>
          <w:sz w:val="26"/>
          <w:szCs w:val="26"/>
        </w:rPr>
        <w:t xml:space="preserve">, </w:t>
      </w:r>
      <w:r w:rsidR="008C232C" w:rsidRPr="00594CC3">
        <w:rPr>
          <w:rFonts w:cs="Arial"/>
          <w:sz w:val="26"/>
          <w:szCs w:val="26"/>
        </w:rPr>
        <w:t>el diez de junio de dos mil dieciséis</w:t>
      </w:r>
      <w:r w:rsidR="006C5DB6" w:rsidRPr="00594CC3">
        <w:rPr>
          <w:rFonts w:cs="Arial"/>
          <w:sz w:val="26"/>
          <w:szCs w:val="26"/>
        </w:rPr>
        <w:t>,</w:t>
      </w:r>
      <w:r w:rsidR="008C232C" w:rsidRPr="00594CC3">
        <w:rPr>
          <w:rFonts w:cs="Arial"/>
          <w:sz w:val="26"/>
          <w:szCs w:val="26"/>
        </w:rPr>
        <w:t xml:space="preserve"> </w:t>
      </w:r>
      <w:r w:rsidR="00665003" w:rsidRPr="00594CC3">
        <w:rPr>
          <w:rFonts w:cs="Arial"/>
          <w:sz w:val="26"/>
          <w:szCs w:val="26"/>
        </w:rPr>
        <w:t xml:space="preserve">el </w:t>
      </w:r>
      <w:r w:rsidR="00204F0C" w:rsidRPr="00594CC3">
        <w:rPr>
          <w:rFonts w:cs="Arial"/>
          <w:sz w:val="26"/>
          <w:szCs w:val="26"/>
        </w:rPr>
        <w:t xml:space="preserve">Poder Reformador de Nayarit </w:t>
      </w:r>
      <w:r w:rsidR="00D36355" w:rsidRPr="00594CC3">
        <w:rPr>
          <w:rFonts w:cs="Arial"/>
          <w:sz w:val="26"/>
          <w:szCs w:val="26"/>
        </w:rPr>
        <w:t xml:space="preserve">había </w:t>
      </w:r>
      <w:r w:rsidR="00BB38A1" w:rsidRPr="00594CC3">
        <w:rPr>
          <w:rFonts w:cs="Arial"/>
          <w:sz w:val="26"/>
          <w:szCs w:val="26"/>
        </w:rPr>
        <w:t>modificado</w:t>
      </w:r>
      <w:r w:rsidR="00D36355" w:rsidRPr="00594CC3">
        <w:rPr>
          <w:rFonts w:cs="Arial"/>
          <w:sz w:val="26"/>
          <w:szCs w:val="26"/>
        </w:rPr>
        <w:t xml:space="preserve"> el citado apartado D p</w:t>
      </w:r>
      <w:r w:rsidR="008C232C" w:rsidRPr="00594CC3">
        <w:rPr>
          <w:rFonts w:cs="Arial"/>
          <w:sz w:val="26"/>
          <w:szCs w:val="26"/>
        </w:rPr>
        <w:t xml:space="preserve">ara </w:t>
      </w:r>
      <w:r w:rsidR="006C5DB6" w:rsidRPr="00594CC3">
        <w:rPr>
          <w:rFonts w:cs="Arial"/>
          <w:sz w:val="26"/>
          <w:szCs w:val="26"/>
        </w:rPr>
        <w:t>instituir un órgano jurisdiccional electoral</w:t>
      </w:r>
      <w:r w:rsidR="002E7407" w:rsidRPr="00594CC3">
        <w:rPr>
          <w:rFonts w:cs="Arial"/>
          <w:sz w:val="26"/>
          <w:szCs w:val="26"/>
        </w:rPr>
        <w:t xml:space="preserve"> (</w:t>
      </w:r>
      <w:r w:rsidR="006C5DB6" w:rsidRPr="00594CC3">
        <w:rPr>
          <w:rFonts w:cs="Arial"/>
          <w:sz w:val="26"/>
          <w:szCs w:val="26"/>
        </w:rPr>
        <w:t>ajeno al Poder Judicial, con autonomía y personalidad propia</w:t>
      </w:r>
      <w:r w:rsidR="002E7407" w:rsidRPr="00594CC3">
        <w:rPr>
          <w:rFonts w:cs="Arial"/>
          <w:sz w:val="26"/>
          <w:szCs w:val="26"/>
        </w:rPr>
        <w:t>)</w:t>
      </w:r>
      <w:r w:rsidR="006C5DB6" w:rsidRPr="00594CC3">
        <w:rPr>
          <w:rFonts w:cs="Arial"/>
          <w:sz w:val="26"/>
          <w:szCs w:val="26"/>
        </w:rPr>
        <w:t xml:space="preserve"> </w:t>
      </w:r>
      <w:r w:rsidR="002E7407" w:rsidRPr="00594CC3">
        <w:rPr>
          <w:rFonts w:cs="Arial"/>
          <w:sz w:val="26"/>
          <w:szCs w:val="26"/>
        </w:rPr>
        <w:t xml:space="preserve">al que se le asignaban facultades para </w:t>
      </w:r>
      <w:r w:rsidR="006C5DB6" w:rsidRPr="00594CC3">
        <w:rPr>
          <w:rFonts w:cs="Arial"/>
          <w:sz w:val="26"/>
          <w:szCs w:val="26"/>
        </w:rPr>
        <w:t xml:space="preserve">resolver las controversias </w:t>
      </w:r>
      <w:r w:rsidR="002E7407" w:rsidRPr="00594CC3">
        <w:rPr>
          <w:rFonts w:cs="Arial"/>
          <w:sz w:val="26"/>
          <w:szCs w:val="26"/>
        </w:rPr>
        <w:t>en materia electoral</w:t>
      </w:r>
      <w:r w:rsidRPr="00594CC3">
        <w:rPr>
          <w:rFonts w:cs="Arial"/>
          <w:sz w:val="26"/>
          <w:szCs w:val="26"/>
        </w:rPr>
        <w:t xml:space="preserve">. </w:t>
      </w:r>
      <w:r w:rsidR="00F22E8B" w:rsidRPr="00594CC3">
        <w:rPr>
          <w:rFonts w:cs="Arial"/>
          <w:sz w:val="26"/>
          <w:szCs w:val="26"/>
        </w:rPr>
        <w:t xml:space="preserve">Se </w:t>
      </w:r>
      <w:r w:rsidR="009C3C9C">
        <w:rPr>
          <w:rFonts w:cs="Arial"/>
          <w:sz w:val="26"/>
          <w:szCs w:val="26"/>
        </w:rPr>
        <w:t xml:space="preserve">ordenó </w:t>
      </w:r>
      <w:r w:rsidR="00F22E8B" w:rsidRPr="00594CC3">
        <w:rPr>
          <w:rFonts w:cs="Arial"/>
          <w:sz w:val="26"/>
          <w:szCs w:val="26"/>
        </w:rPr>
        <w:t>que éste</w:t>
      </w:r>
      <w:r w:rsidR="002E7407" w:rsidRPr="00594CC3">
        <w:rPr>
          <w:rFonts w:cs="Arial"/>
          <w:sz w:val="26"/>
          <w:szCs w:val="26"/>
        </w:rPr>
        <w:t xml:space="preserve"> </w:t>
      </w:r>
      <w:r w:rsidR="00111DA6" w:rsidRPr="00594CC3">
        <w:rPr>
          <w:rFonts w:cs="Arial"/>
          <w:sz w:val="26"/>
          <w:szCs w:val="26"/>
        </w:rPr>
        <w:t>funcionaría de conformidad con lo dispuesto por la ley secundaria estatal</w:t>
      </w:r>
      <w:r w:rsidR="002E7407" w:rsidRPr="00594CC3">
        <w:rPr>
          <w:rFonts w:cs="Arial"/>
          <w:sz w:val="26"/>
          <w:szCs w:val="26"/>
        </w:rPr>
        <w:t xml:space="preserve"> y se integraría </w:t>
      </w:r>
      <w:r w:rsidR="00111DA6" w:rsidRPr="00594CC3">
        <w:rPr>
          <w:rFonts w:cs="Arial"/>
          <w:sz w:val="26"/>
          <w:szCs w:val="26"/>
        </w:rPr>
        <w:t xml:space="preserve">por </w:t>
      </w:r>
      <w:r w:rsidR="00111DA6" w:rsidRPr="00594CC3">
        <w:rPr>
          <w:rFonts w:cs="Arial"/>
          <w:b/>
          <w:bCs/>
          <w:sz w:val="26"/>
          <w:szCs w:val="26"/>
        </w:rPr>
        <w:t>cinco magistraturas</w:t>
      </w:r>
      <w:r w:rsidR="00111DA6" w:rsidRPr="00594CC3">
        <w:rPr>
          <w:rFonts w:cs="Arial"/>
          <w:sz w:val="26"/>
          <w:szCs w:val="26"/>
        </w:rPr>
        <w:t xml:space="preserve"> designadas por el Senado de la República. </w:t>
      </w:r>
    </w:p>
    <w:p w14:paraId="536A5464" w14:textId="77777777" w:rsidR="00EC102F" w:rsidRPr="00594CC3" w:rsidRDefault="00EC102F" w:rsidP="00C26C49">
      <w:pPr>
        <w:pStyle w:val="Prrafodelista"/>
        <w:spacing w:line="360" w:lineRule="auto"/>
        <w:rPr>
          <w:rFonts w:ascii="Arial" w:hAnsi="Arial" w:cs="Arial"/>
          <w:sz w:val="26"/>
          <w:szCs w:val="26"/>
        </w:rPr>
      </w:pPr>
    </w:p>
    <w:p w14:paraId="297130D0" w14:textId="2B15E93B" w:rsidR="009B552D" w:rsidRPr="00594CC3" w:rsidRDefault="00CD2C84" w:rsidP="00C26C49">
      <w:pPr>
        <w:pStyle w:val="corte4fondo"/>
        <w:numPr>
          <w:ilvl w:val="0"/>
          <w:numId w:val="1"/>
        </w:numPr>
        <w:tabs>
          <w:tab w:val="left" w:pos="0"/>
        </w:tabs>
        <w:ind w:left="0" w:hanging="426"/>
        <w:rPr>
          <w:rFonts w:cs="Arial"/>
          <w:sz w:val="26"/>
          <w:szCs w:val="26"/>
        </w:rPr>
      </w:pPr>
      <w:r w:rsidRPr="00594CC3">
        <w:rPr>
          <w:rFonts w:cs="Arial"/>
          <w:sz w:val="26"/>
          <w:szCs w:val="26"/>
        </w:rPr>
        <w:t>Tal</w:t>
      </w:r>
      <w:r w:rsidR="002E7407" w:rsidRPr="00594CC3">
        <w:rPr>
          <w:rFonts w:cs="Arial"/>
          <w:sz w:val="26"/>
          <w:szCs w:val="26"/>
        </w:rPr>
        <w:t xml:space="preserve"> </w:t>
      </w:r>
      <w:r w:rsidR="006C5DB6" w:rsidRPr="00594CC3">
        <w:rPr>
          <w:rFonts w:cs="Arial"/>
          <w:sz w:val="26"/>
          <w:szCs w:val="26"/>
        </w:rPr>
        <w:t xml:space="preserve">modificación </w:t>
      </w:r>
      <w:r w:rsidR="002E7407" w:rsidRPr="00594CC3">
        <w:rPr>
          <w:rFonts w:cs="Arial"/>
          <w:sz w:val="26"/>
          <w:szCs w:val="26"/>
        </w:rPr>
        <w:t xml:space="preserve">tuvo </w:t>
      </w:r>
      <w:r w:rsidR="006E2ADA" w:rsidRPr="00594CC3">
        <w:rPr>
          <w:rFonts w:cs="Arial"/>
          <w:sz w:val="26"/>
          <w:szCs w:val="26"/>
        </w:rPr>
        <w:t>como finalidad acatar los mandatos derivados de la citada reforma a la Constitución Federal de diez de febrero de dos mil catorce y lo dispuesto en la Ley General de Instituciones y Procedimientos Electorales</w:t>
      </w:r>
      <w:r w:rsidR="00432191" w:rsidRPr="00594CC3">
        <w:rPr>
          <w:rFonts w:cs="Arial"/>
          <w:sz w:val="26"/>
          <w:szCs w:val="26"/>
        </w:rPr>
        <w:t>; por lo cual, i</w:t>
      </w:r>
      <w:r w:rsidR="009B552D" w:rsidRPr="00594CC3">
        <w:rPr>
          <w:rFonts w:cs="Arial"/>
          <w:sz w:val="26"/>
          <w:szCs w:val="26"/>
        </w:rPr>
        <w:t xml:space="preserve">ncluso, en el artículo quinto transitorio de esa reforma constitucional local se ordenó comunicar </w:t>
      </w:r>
      <w:r w:rsidR="00C315BA" w:rsidRPr="00594CC3">
        <w:rPr>
          <w:rFonts w:cs="Arial"/>
          <w:sz w:val="26"/>
          <w:szCs w:val="26"/>
        </w:rPr>
        <w:t>el contenido de la misma a la Cámara de Senadores del Congreso de la Unión, para los efectos conducentes</w:t>
      </w:r>
      <w:r w:rsidR="00C315BA" w:rsidRPr="00594CC3">
        <w:rPr>
          <w:rStyle w:val="Refdenotaalpie"/>
          <w:rFonts w:cs="Arial"/>
          <w:sz w:val="26"/>
          <w:szCs w:val="26"/>
        </w:rPr>
        <w:footnoteReference w:id="31"/>
      </w:r>
      <w:r w:rsidR="00C315BA" w:rsidRPr="00594CC3">
        <w:rPr>
          <w:rFonts w:cs="Arial"/>
          <w:sz w:val="26"/>
          <w:szCs w:val="26"/>
        </w:rPr>
        <w:t>.</w:t>
      </w:r>
    </w:p>
    <w:p w14:paraId="6A7E59ED" w14:textId="77777777" w:rsidR="006E2ADA" w:rsidRPr="00594CC3" w:rsidRDefault="006E2ADA" w:rsidP="00CD2C84">
      <w:pPr>
        <w:spacing w:line="360" w:lineRule="auto"/>
        <w:rPr>
          <w:rFonts w:ascii="Arial" w:hAnsi="Arial" w:cs="Arial"/>
          <w:sz w:val="26"/>
          <w:szCs w:val="26"/>
        </w:rPr>
      </w:pPr>
    </w:p>
    <w:p w14:paraId="231B5451" w14:textId="605FB495" w:rsidR="006E2ADA" w:rsidRPr="00594CC3" w:rsidRDefault="002E7407" w:rsidP="000D225C">
      <w:pPr>
        <w:pStyle w:val="corte4fondo"/>
        <w:numPr>
          <w:ilvl w:val="0"/>
          <w:numId w:val="1"/>
        </w:numPr>
        <w:tabs>
          <w:tab w:val="left" w:pos="0"/>
        </w:tabs>
        <w:ind w:left="0" w:hanging="426"/>
        <w:rPr>
          <w:rFonts w:cs="Arial"/>
          <w:sz w:val="26"/>
          <w:szCs w:val="26"/>
        </w:rPr>
      </w:pPr>
      <w:r w:rsidRPr="00594CC3">
        <w:rPr>
          <w:rFonts w:cs="Arial"/>
          <w:sz w:val="26"/>
          <w:szCs w:val="26"/>
        </w:rPr>
        <w:t xml:space="preserve">A partir de ese </w:t>
      </w:r>
      <w:r w:rsidR="00C315BA" w:rsidRPr="00594CC3">
        <w:rPr>
          <w:rFonts w:cs="Arial"/>
          <w:sz w:val="26"/>
          <w:szCs w:val="26"/>
        </w:rPr>
        <w:t xml:space="preserve">contenido normativo, el Senado de la Repúblico </w:t>
      </w:r>
      <w:r w:rsidR="00DC70A6" w:rsidRPr="00594CC3">
        <w:rPr>
          <w:rFonts w:cs="Arial"/>
          <w:sz w:val="26"/>
          <w:szCs w:val="26"/>
        </w:rPr>
        <w:t xml:space="preserve">ejerció sus competencias constitucionales y nombró a los cinco integrantes del tribunal </w:t>
      </w:r>
      <w:r w:rsidR="00634F10" w:rsidRPr="00594CC3">
        <w:rPr>
          <w:rFonts w:cs="Arial"/>
          <w:sz w:val="26"/>
          <w:szCs w:val="26"/>
        </w:rPr>
        <w:t>por votación realizada el quince de diciembre de dos mil dieciséis</w:t>
      </w:r>
      <w:r w:rsidR="00756AC2" w:rsidRPr="00594CC3">
        <w:rPr>
          <w:rStyle w:val="Refdenotaalpie"/>
          <w:rFonts w:cs="Arial"/>
          <w:sz w:val="26"/>
          <w:szCs w:val="26"/>
        </w:rPr>
        <w:footnoteReference w:id="32"/>
      </w:r>
      <w:r w:rsidR="00634F10" w:rsidRPr="00594CC3">
        <w:rPr>
          <w:rFonts w:cs="Arial"/>
          <w:sz w:val="26"/>
          <w:szCs w:val="26"/>
        </w:rPr>
        <w:t xml:space="preserve">. La conformación y escalonamiento </w:t>
      </w:r>
      <w:r w:rsidR="00432191" w:rsidRPr="00594CC3">
        <w:rPr>
          <w:rFonts w:cs="Arial"/>
          <w:sz w:val="26"/>
          <w:szCs w:val="26"/>
        </w:rPr>
        <w:t xml:space="preserve">del tribunal </w:t>
      </w:r>
      <w:r w:rsidR="00634F10" w:rsidRPr="00594CC3">
        <w:rPr>
          <w:rFonts w:cs="Arial"/>
          <w:sz w:val="26"/>
          <w:szCs w:val="26"/>
        </w:rPr>
        <w:t>quedó de la siguiente manera</w:t>
      </w:r>
      <w:r w:rsidR="00DC70A6" w:rsidRPr="00594CC3">
        <w:rPr>
          <w:rFonts w:cs="Arial"/>
          <w:sz w:val="26"/>
          <w:szCs w:val="26"/>
        </w:rPr>
        <w:t>:</w:t>
      </w:r>
    </w:p>
    <w:p w14:paraId="640CDB2C" w14:textId="7CC0AAE3" w:rsidR="0007713F" w:rsidRPr="00594CC3" w:rsidRDefault="0007713F" w:rsidP="0007713F">
      <w:pPr>
        <w:pStyle w:val="corte4fondo"/>
        <w:tabs>
          <w:tab w:val="left" w:pos="0"/>
        </w:tabs>
        <w:ind w:firstLine="0"/>
        <w:rPr>
          <w:rFonts w:cs="Arial"/>
          <w:sz w:val="26"/>
          <w:szCs w:val="26"/>
        </w:rPr>
      </w:pPr>
    </w:p>
    <w:tbl>
      <w:tblPr>
        <w:tblStyle w:val="Tablaconcuadrcula"/>
        <w:tblW w:w="0" w:type="auto"/>
        <w:tblLook w:val="04A0" w:firstRow="1" w:lastRow="0" w:firstColumn="1" w:lastColumn="0" w:noHBand="0" w:noVBand="1"/>
      </w:tblPr>
      <w:tblGrid>
        <w:gridCol w:w="4460"/>
        <w:gridCol w:w="4461"/>
      </w:tblGrid>
      <w:tr w:rsidR="005D07EA" w:rsidRPr="00594CC3" w14:paraId="39997B0F" w14:textId="77777777" w:rsidTr="005D07EA">
        <w:tc>
          <w:tcPr>
            <w:tcW w:w="4460" w:type="dxa"/>
          </w:tcPr>
          <w:p w14:paraId="1397FA0D" w14:textId="24FD9FB8" w:rsidR="005D07EA" w:rsidRPr="00594CC3" w:rsidRDefault="009C3C9C" w:rsidP="009C3C9C">
            <w:pPr>
              <w:pStyle w:val="corte4fondo"/>
              <w:tabs>
                <w:tab w:val="left" w:pos="0"/>
              </w:tabs>
              <w:spacing w:before="120" w:after="120" w:line="240" w:lineRule="auto"/>
              <w:ind w:firstLine="0"/>
              <w:jc w:val="center"/>
              <w:rPr>
                <w:rFonts w:cs="Arial"/>
                <w:b/>
                <w:bCs/>
                <w:sz w:val="24"/>
              </w:rPr>
            </w:pPr>
            <w:r>
              <w:rPr>
                <w:rFonts w:cs="Arial"/>
                <w:b/>
                <w:bCs/>
                <w:sz w:val="24"/>
              </w:rPr>
              <w:t>Magistrad</w:t>
            </w:r>
            <w:r w:rsidR="005D07EA" w:rsidRPr="00594CC3">
              <w:rPr>
                <w:rFonts w:cs="Arial"/>
                <w:b/>
                <w:bCs/>
                <w:sz w:val="24"/>
              </w:rPr>
              <w:t>o electoral</w:t>
            </w:r>
          </w:p>
        </w:tc>
        <w:tc>
          <w:tcPr>
            <w:tcW w:w="4461" w:type="dxa"/>
          </w:tcPr>
          <w:p w14:paraId="4860834A" w14:textId="0EE35AC7" w:rsidR="005D07EA" w:rsidRPr="00594CC3" w:rsidRDefault="005D07EA" w:rsidP="005D07EA">
            <w:pPr>
              <w:pStyle w:val="corte4fondo"/>
              <w:tabs>
                <w:tab w:val="left" w:pos="0"/>
              </w:tabs>
              <w:spacing w:before="120" w:after="120" w:line="240" w:lineRule="auto"/>
              <w:ind w:firstLine="0"/>
              <w:jc w:val="center"/>
              <w:rPr>
                <w:rFonts w:cs="Arial"/>
                <w:b/>
                <w:bCs/>
                <w:sz w:val="24"/>
              </w:rPr>
            </w:pPr>
            <w:r w:rsidRPr="00594CC3">
              <w:rPr>
                <w:rFonts w:cs="Arial"/>
                <w:b/>
                <w:bCs/>
                <w:sz w:val="24"/>
              </w:rPr>
              <w:t>Fecha de culminación del cargo</w:t>
            </w:r>
          </w:p>
        </w:tc>
      </w:tr>
      <w:tr w:rsidR="005D07EA" w:rsidRPr="00594CC3" w14:paraId="444F77F2" w14:textId="77777777" w:rsidTr="005D07EA">
        <w:tc>
          <w:tcPr>
            <w:tcW w:w="4460" w:type="dxa"/>
          </w:tcPr>
          <w:p w14:paraId="5012CBBC" w14:textId="33F33967" w:rsidR="005D07EA" w:rsidRPr="00594CC3" w:rsidRDefault="005D07EA" w:rsidP="007D606F">
            <w:pPr>
              <w:pStyle w:val="corte4fondo"/>
              <w:tabs>
                <w:tab w:val="left" w:pos="0"/>
              </w:tabs>
              <w:spacing w:before="120" w:after="120" w:line="240" w:lineRule="auto"/>
              <w:ind w:firstLine="0"/>
              <w:jc w:val="center"/>
              <w:rPr>
                <w:rFonts w:cs="Arial"/>
                <w:sz w:val="24"/>
              </w:rPr>
            </w:pPr>
            <w:r w:rsidRPr="00594CC3">
              <w:rPr>
                <w:rFonts w:cs="Arial"/>
                <w:sz w:val="24"/>
              </w:rPr>
              <w:t>Irina Graciela Cervantes Bravo</w:t>
            </w:r>
          </w:p>
        </w:tc>
        <w:tc>
          <w:tcPr>
            <w:tcW w:w="4461" w:type="dxa"/>
          </w:tcPr>
          <w:p w14:paraId="7C1ECA9A" w14:textId="544561F3" w:rsidR="005D07EA" w:rsidRPr="00594CC3" w:rsidRDefault="007D606F" w:rsidP="007D606F">
            <w:pPr>
              <w:pStyle w:val="corte4fondo"/>
              <w:tabs>
                <w:tab w:val="left" w:pos="0"/>
              </w:tabs>
              <w:spacing w:before="120" w:after="120" w:line="240" w:lineRule="auto"/>
              <w:ind w:firstLine="0"/>
              <w:jc w:val="center"/>
              <w:rPr>
                <w:rFonts w:cs="Arial"/>
                <w:sz w:val="24"/>
              </w:rPr>
            </w:pPr>
            <w:r w:rsidRPr="00594CC3">
              <w:rPr>
                <w:rFonts w:cs="Arial"/>
                <w:sz w:val="24"/>
              </w:rPr>
              <w:t>15 de diciembre de 2023</w:t>
            </w:r>
          </w:p>
        </w:tc>
      </w:tr>
      <w:tr w:rsidR="005D07EA" w:rsidRPr="00594CC3" w14:paraId="26C8291A" w14:textId="77777777" w:rsidTr="005D07EA">
        <w:tc>
          <w:tcPr>
            <w:tcW w:w="4460" w:type="dxa"/>
          </w:tcPr>
          <w:p w14:paraId="37B95E73" w14:textId="5CE61686" w:rsidR="005D07EA" w:rsidRPr="00594CC3" w:rsidRDefault="005D07EA" w:rsidP="007D606F">
            <w:pPr>
              <w:pStyle w:val="corte4fondo"/>
              <w:tabs>
                <w:tab w:val="left" w:pos="0"/>
              </w:tabs>
              <w:spacing w:before="120" w:after="120" w:line="240" w:lineRule="auto"/>
              <w:ind w:firstLine="0"/>
              <w:jc w:val="center"/>
              <w:rPr>
                <w:rFonts w:cs="Arial"/>
                <w:sz w:val="24"/>
              </w:rPr>
            </w:pPr>
            <w:r w:rsidRPr="00594CC3">
              <w:rPr>
                <w:rFonts w:cs="Arial"/>
                <w:sz w:val="24"/>
              </w:rPr>
              <w:lastRenderedPageBreak/>
              <w:t>Rubén Flores Portillo</w:t>
            </w:r>
          </w:p>
        </w:tc>
        <w:tc>
          <w:tcPr>
            <w:tcW w:w="4461" w:type="dxa"/>
          </w:tcPr>
          <w:p w14:paraId="5D692BF4" w14:textId="2D34A8ED" w:rsidR="005D07EA" w:rsidRPr="00594CC3" w:rsidRDefault="007D606F" w:rsidP="007D606F">
            <w:pPr>
              <w:pStyle w:val="corte4fondo"/>
              <w:tabs>
                <w:tab w:val="left" w:pos="0"/>
              </w:tabs>
              <w:spacing w:before="120" w:after="120" w:line="240" w:lineRule="auto"/>
              <w:ind w:firstLine="0"/>
              <w:jc w:val="center"/>
              <w:rPr>
                <w:rFonts w:cs="Arial"/>
                <w:sz w:val="24"/>
              </w:rPr>
            </w:pPr>
            <w:r w:rsidRPr="00594CC3">
              <w:rPr>
                <w:rFonts w:cs="Arial"/>
                <w:sz w:val="24"/>
              </w:rPr>
              <w:t>15 de diciembre de 2023</w:t>
            </w:r>
          </w:p>
        </w:tc>
      </w:tr>
      <w:tr w:rsidR="005D07EA" w:rsidRPr="00594CC3" w14:paraId="63AAB891" w14:textId="77777777" w:rsidTr="005D07EA">
        <w:tc>
          <w:tcPr>
            <w:tcW w:w="4460" w:type="dxa"/>
          </w:tcPr>
          <w:p w14:paraId="67DD8EC7" w14:textId="1F310908" w:rsidR="005D07EA" w:rsidRPr="00594CC3" w:rsidRDefault="005D07EA" w:rsidP="007D606F">
            <w:pPr>
              <w:pStyle w:val="corte4fondo"/>
              <w:tabs>
                <w:tab w:val="left" w:pos="0"/>
              </w:tabs>
              <w:spacing w:before="120" w:after="120" w:line="240" w:lineRule="auto"/>
              <w:ind w:firstLine="0"/>
              <w:jc w:val="center"/>
              <w:rPr>
                <w:rFonts w:cs="Arial"/>
                <w:sz w:val="24"/>
              </w:rPr>
            </w:pPr>
            <w:r w:rsidRPr="00594CC3">
              <w:rPr>
                <w:rFonts w:cs="Arial"/>
                <w:sz w:val="24"/>
              </w:rPr>
              <w:t>José Luis Brahms Gómez</w:t>
            </w:r>
          </w:p>
        </w:tc>
        <w:tc>
          <w:tcPr>
            <w:tcW w:w="4461" w:type="dxa"/>
          </w:tcPr>
          <w:p w14:paraId="39BB5B4F" w14:textId="0B2BBE6B" w:rsidR="005D07EA" w:rsidRPr="00594CC3" w:rsidRDefault="007D606F" w:rsidP="007D606F">
            <w:pPr>
              <w:pStyle w:val="corte4fondo"/>
              <w:tabs>
                <w:tab w:val="left" w:pos="0"/>
              </w:tabs>
              <w:spacing w:before="120" w:after="120" w:line="240" w:lineRule="auto"/>
              <w:ind w:firstLine="0"/>
              <w:jc w:val="center"/>
              <w:rPr>
                <w:rFonts w:cs="Arial"/>
                <w:sz w:val="24"/>
              </w:rPr>
            </w:pPr>
            <w:r w:rsidRPr="00594CC3">
              <w:rPr>
                <w:rFonts w:cs="Arial"/>
                <w:sz w:val="24"/>
              </w:rPr>
              <w:t>15 de diciembre de 2021</w:t>
            </w:r>
          </w:p>
        </w:tc>
      </w:tr>
      <w:tr w:rsidR="005D07EA" w:rsidRPr="00594CC3" w14:paraId="522BA670" w14:textId="77777777" w:rsidTr="005D07EA">
        <w:tc>
          <w:tcPr>
            <w:tcW w:w="4460" w:type="dxa"/>
          </w:tcPr>
          <w:p w14:paraId="27778ED5" w14:textId="52AE06D9" w:rsidR="005D07EA" w:rsidRPr="00594CC3" w:rsidRDefault="005D07EA" w:rsidP="007D606F">
            <w:pPr>
              <w:pStyle w:val="corte4fondo"/>
              <w:tabs>
                <w:tab w:val="left" w:pos="0"/>
              </w:tabs>
              <w:spacing w:before="120" w:after="120" w:line="240" w:lineRule="auto"/>
              <w:ind w:firstLine="0"/>
              <w:jc w:val="center"/>
              <w:rPr>
                <w:rFonts w:cs="Arial"/>
                <w:sz w:val="24"/>
              </w:rPr>
            </w:pPr>
            <w:r w:rsidRPr="00594CC3">
              <w:rPr>
                <w:rFonts w:cs="Arial"/>
                <w:sz w:val="24"/>
              </w:rPr>
              <w:t>Gabriel Gradilla Ortega</w:t>
            </w:r>
          </w:p>
        </w:tc>
        <w:tc>
          <w:tcPr>
            <w:tcW w:w="4461" w:type="dxa"/>
          </w:tcPr>
          <w:p w14:paraId="30AF5A65" w14:textId="47493D60" w:rsidR="005D07EA" w:rsidRPr="00594CC3" w:rsidRDefault="007D606F" w:rsidP="007D606F">
            <w:pPr>
              <w:pStyle w:val="corte4fondo"/>
              <w:tabs>
                <w:tab w:val="left" w:pos="0"/>
              </w:tabs>
              <w:spacing w:before="120" w:after="120" w:line="240" w:lineRule="auto"/>
              <w:ind w:firstLine="0"/>
              <w:jc w:val="center"/>
              <w:rPr>
                <w:rFonts w:cs="Arial"/>
                <w:sz w:val="24"/>
              </w:rPr>
            </w:pPr>
            <w:r w:rsidRPr="00594CC3">
              <w:rPr>
                <w:rFonts w:cs="Arial"/>
                <w:sz w:val="24"/>
              </w:rPr>
              <w:t>15 de diciembre de 2021</w:t>
            </w:r>
          </w:p>
        </w:tc>
      </w:tr>
      <w:tr w:rsidR="005D07EA" w:rsidRPr="00594CC3" w14:paraId="67480E6E" w14:textId="77777777" w:rsidTr="005D07EA">
        <w:tc>
          <w:tcPr>
            <w:tcW w:w="4460" w:type="dxa"/>
          </w:tcPr>
          <w:p w14:paraId="6F9CF70B" w14:textId="0C434DB6" w:rsidR="005D07EA" w:rsidRPr="00594CC3" w:rsidRDefault="005D07EA" w:rsidP="007D606F">
            <w:pPr>
              <w:pStyle w:val="corte4fondo"/>
              <w:tabs>
                <w:tab w:val="left" w:pos="0"/>
              </w:tabs>
              <w:spacing w:before="120" w:after="120" w:line="240" w:lineRule="auto"/>
              <w:ind w:firstLine="0"/>
              <w:jc w:val="center"/>
              <w:rPr>
                <w:rFonts w:cs="Arial"/>
                <w:sz w:val="24"/>
              </w:rPr>
            </w:pPr>
            <w:r w:rsidRPr="00594CC3">
              <w:rPr>
                <w:rFonts w:cs="Arial"/>
                <w:sz w:val="24"/>
              </w:rPr>
              <w:t>Edmundo Ramírez Rodríguez</w:t>
            </w:r>
          </w:p>
        </w:tc>
        <w:tc>
          <w:tcPr>
            <w:tcW w:w="4461" w:type="dxa"/>
          </w:tcPr>
          <w:p w14:paraId="73BE5176" w14:textId="0DDD5121" w:rsidR="005D07EA" w:rsidRPr="00594CC3" w:rsidRDefault="007D606F" w:rsidP="007D606F">
            <w:pPr>
              <w:pStyle w:val="corte4fondo"/>
              <w:tabs>
                <w:tab w:val="left" w:pos="0"/>
              </w:tabs>
              <w:spacing w:before="120" w:after="120" w:line="240" w:lineRule="auto"/>
              <w:ind w:firstLine="0"/>
              <w:jc w:val="center"/>
              <w:rPr>
                <w:rFonts w:cs="Arial"/>
                <w:sz w:val="24"/>
              </w:rPr>
            </w:pPr>
            <w:r w:rsidRPr="00594CC3">
              <w:rPr>
                <w:rFonts w:cs="Arial"/>
                <w:sz w:val="24"/>
              </w:rPr>
              <w:t>15 de diciembre de 2019</w:t>
            </w:r>
          </w:p>
        </w:tc>
      </w:tr>
    </w:tbl>
    <w:p w14:paraId="14294D0C" w14:textId="77777777" w:rsidR="00DC70A6" w:rsidRPr="00594CC3" w:rsidRDefault="00DC70A6" w:rsidP="00634F10">
      <w:pPr>
        <w:pStyle w:val="corte4fondo"/>
        <w:tabs>
          <w:tab w:val="left" w:pos="0"/>
        </w:tabs>
        <w:ind w:firstLine="0"/>
        <w:rPr>
          <w:rFonts w:cs="Arial"/>
          <w:sz w:val="26"/>
          <w:szCs w:val="26"/>
        </w:rPr>
      </w:pPr>
    </w:p>
    <w:p w14:paraId="60BB70B1" w14:textId="004BC000" w:rsidR="00335DB5" w:rsidRPr="00594CC3" w:rsidRDefault="0009560A" w:rsidP="00B17FCB">
      <w:pPr>
        <w:pStyle w:val="corte4fondo"/>
        <w:numPr>
          <w:ilvl w:val="0"/>
          <w:numId w:val="1"/>
        </w:numPr>
        <w:tabs>
          <w:tab w:val="left" w:pos="0"/>
        </w:tabs>
        <w:ind w:left="0" w:hanging="426"/>
        <w:rPr>
          <w:rFonts w:cs="Arial"/>
          <w:sz w:val="26"/>
          <w:szCs w:val="26"/>
        </w:rPr>
      </w:pPr>
      <w:r w:rsidRPr="00594CC3">
        <w:rPr>
          <w:rFonts w:cs="Arial"/>
          <w:sz w:val="26"/>
          <w:szCs w:val="26"/>
        </w:rPr>
        <w:t>Sin embargo</w:t>
      </w:r>
      <w:r w:rsidR="00432191" w:rsidRPr="00594CC3">
        <w:rPr>
          <w:rFonts w:cs="Arial"/>
          <w:sz w:val="26"/>
          <w:szCs w:val="26"/>
        </w:rPr>
        <w:t>, a</w:t>
      </w:r>
      <w:r w:rsidR="00634F10" w:rsidRPr="00594CC3">
        <w:rPr>
          <w:rFonts w:cs="Arial"/>
          <w:sz w:val="26"/>
          <w:szCs w:val="26"/>
        </w:rPr>
        <w:t xml:space="preserve">tendiendo a este contexto </w:t>
      </w:r>
      <w:r w:rsidR="00335DB5" w:rsidRPr="00594CC3">
        <w:rPr>
          <w:rFonts w:cs="Arial"/>
          <w:sz w:val="26"/>
          <w:szCs w:val="26"/>
        </w:rPr>
        <w:t xml:space="preserve">y dado que resultaba próxima la terminación en el encargo de uno de los magistrados electorales, el Gobernador del Estado de Nayarit presentó una iniciativa de reforma </w:t>
      </w:r>
      <w:r w:rsidR="007D606F" w:rsidRPr="00594CC3">
        <w:rPr>
          <w:rFonts w:cs="Arial"/>
          <w:sz w:val="26"/>
          <w:szCs w:val="26"/>
        </w:rPr>
        <w:t>constitucional</w:t>
      </w:r>
      <w:r w:rsidR="00432191" w:rsidRPr="00594CC3">
        <w:rPr>
          <w:rFonts w:cs="Arial"/>
          <w:sz w:val="26"/>
          <w:szCs w:val="26"/>
        </w:rPr>
        <w:t xml:space="preserve"> que culminó en la modificación de los artículos hoy impugnados</w:t>
      </w:r>
      <w:r w:rsidR="00637830" w:rsidRPr="00594CC3">
        <w:rPr>
          <w:rFonts w:cs="Arial"/>
          <w:sz w:val="26"/>
          <w:szCs w:val="26"/>
        </w:rPr>
        <w:t xml:space="preserve">. En </w:t>
      </w:r>
      <w:r w:rsidR="00432191" w:rsidRPr="00594CC3">
        <w:rPr>
          <w:rFonts w:cs="Arial"/>
          <w:sz w:val="26"/>
          <w:szCs w:val="26"/>
        </w:rPr>
        <w:t xml:space="preserve">la iniciativa se </w:t>
      </w:r>
      <w:r w:rsidR="00637830" w:rsidRPr="00594CC3">
        <w:rPr>
          <w:rFonts w:cs="Arial"/>
          <w:sz w:val="26"/>
          <w:szCs w:val="26"/>
        </w:rPr>
        <w:t>argumentó</w:t>
      </w:r>
      <w:r w:rsidR="00CB232D" w:rsidRPr="00594CC3">
        <w:rPr>
          <w:rFonts w:cs="Arial"/>
          <w:sz w:val="26"/>
          <w:szCs w:val="26"/>
        </w:rPr>
        <w:t>, entre otros aspectos,</w:t>
      </w:r>
      <w:r w:rsidR="00637830" w:rsidRPr="00594CC3">
        <w:rPr>
          <w:rFonts w:cs="Arial"/>
          <w:sz w:val="26"/>
          <w:szCs w:val="26"/>
        </w:rPr>
        <w:t xml:space="preserve"> que</w:t>
      </w:r>
      <w:r w:rsidR="0003153C" w:rsidRPr="00594CC3">
        <w:rPr>
          <w:rFonts w:cs="Arial"/>
          <w:sz w:val="26"/>
          <w:szCs w:val="26"/>
        </w:rPr>
        <w:t xml:space="preserve"> </w:t>
      </w:r>
      <w:r w:rsidR="00686EE8" w:rsidRPr="00594CC3">
        <w:rPr>
          <w:rFonts w:cs="Arial"/>
          <w:sz w:val="26"/>
          <w:szCs w:val="26"/>
        </w:rPr>
        <w:t>era necesari</w:t>
      </w:r>
      <w:r w:rsidR="00432191" w:rsidRPr="00594CC3">
        <w:rPr>
          <w:rFonts w:cs="Arial"/>
          <w:sz w:val="26"/>
          <w:szCs w:val="26"/>
        </w:rPr>
        <w:t>a</w:t>
      </w:r>
      <w:r w:rsidR="00686EE8" w:rsidRPr="00594CC3">
        <w:rPr>
          <w:rFonts w:cs="Arial"/>
          <w:sz w:val="26"/>
          <w:szCs w:val="26"/>
        </w:rPr>
        <w:t xml:space="preserve"> una </w:t>
      </w:r>
      <w:r w:rsidR="00686EE8" w:rsidRPr="00594CC3">
        <w:rPr>
          <w:rFonts w:cs="Arial"/>
          <w:i/>
          <w:iCs/>
          <w:sz w:val="26"/>
          <w:szCs w:val="26"/>
        </w:rPr>
        <w:t>reconfiguración</w:t>
      </w:r>
      <w:r w:rsidR="00686EE8" w:rsidRPr="00594CC3">
        <w:rPr>
          <w:rFonts w:cs="Arial"/>
          <w:sz w:val="26"/>
          <w:szCs w:val="26"/>
        </w:rPr>
        <w:t xml:space="preserve"> del Tribunal Electoral, pues haciendo una comparativa entre entidades federativas, </w:t>
      </w:r>
      <w:r w:rsidR="0016457A" w:rsidRPr="00594CC3">
        <w:rPr>
          <w:rFonts w:cs="Arial"/>
          <w:sz w:val="26"/>
          <w:szCs w:val="26"/>
        </w:rPr>
        <w:t xml:space="preserve">Nayarit compartía </w:t>
      </w:r>
      <w:r w:rsidR="00A26FD3" w:rsidRPr="00594CC3">
        <w:rPr>
          <w:rFonts w:cs="Arial"/>
          <w:sz w:val="26"/>
          <w:szCs w:val="26"/>
        </w:rPr>
        <w:t xml:space="preserve">las </w:t>
      </w:r>
      <w:r w:rsidR="0016457A" w:rsidRPr="00594CC3">
        <w:rPr>
          <w:rFonts w:cs="Arial"/>
          <w:sz w:val="26"/>
          <w:szCs w:val="26"/>
        </w:rPr>
        <w:t xml:space="preserve">características </w:t>
      </w:r>
      <w:r w:rsidR="00A26FD3" w:rsidRPr="00594CC3">
        <w:rPr>
          <w:rFonts w:cs="Arial"/>
          <w:sz w:val="26"/>
          <w:szCs w:val="26"/>
        </w:rPr>
        <w:t>de</w:t>
      </w:r>
      <w:r w:rsidR="0016457A" w:rsidRPr="00594CC3">
        <w:rPr>
          <w:rFonts w:cs="Arial"/>
          <w:sz w:val="26"/>
          <w:szCs w:val="26"/>
        </w:rPr>
        <w:t xml:space="preserve"> aquellos Estado</w:t>
      </w:r>
      <w:r w:rsidR="00EC102F" w:rsidRPr="00594CC3">
        <w:rPr>
          <w:rFonts w:cs="Arial"/>
          <w:sz w:val="26"/>
          <w:szCs w:val="26"/>
        </w:rPr>
        <w:t>s</w:t>
      </w:r>
      <w:r w:rsidR="0016457A" w:rsidRPr="00594CC3">
        <w:rPr>
          <w:rFonts w:cs="Arial"/>
          <w:sz w:val="26"/>
          <w:szCs w:val="26"/>
        </w:rPr>
        <w:t xml:space="preserve"> en donde la conformación del órgano e</w:t>
      </w:r>
      <w:r w:rsidR="00CB232D" w:rsidRPr="00594CC3">
        <w:rPr>
          <w:rFonts w:cs="Arial"/>
          <w:sz w:val="26"/>
          <w:szCs w:val="26"/>
        </w:rPr>
        <w:t>ra</w:t>
      </w:r>
      <w:r w:rsidR="0016457A" w:rsidRPr="00594CC3">
        <w:rPr>
          <w:rFonts w:cs="Arial"/>
          <w:sz w:val="26"/>
          <w:szCs w:val="26"/>
        </w:rPr>
        <w:t xml:space="preserve"> de tres magistraturas. </w:t>
      </w:r>
      <w:r w:rsidR="00CB232D" w:rsidRPr="00594CC3">
        <w:rPr>
          <w:rFonts w:cs="Arial"/>
          <w:sz w:val="26"/>
          <w:szCs w:val="26"/>
        </w:rPr>
        <w:t>Sólo las entidades federativas con mayor población y, por ende, con mayor carga de trabajo electoral instituían el tribunal con cinco integrantes.</w:t>
      </w:r>
    </w:p>
    <w:p w14:paraId="5E26D9F7" w14:textId="77777777" w:rsidR="00CB232D" w:rsidRPr="00594CC3" w:rsidRDefault="00CB232D" w:rsidP="00CB232D">
      <w:pPr>
        <w:pStyle w:val="corte4fondo"/>
        <w:tabs>
          <w:tab w:val="left" w:pos="0"/>
        </w:tabs>
        <w:ind w:firstLine="0"/>
        <w:rPr>
          <w:rFonts w:cs="Arial"/>
          <w:sz w:val="26"/>
          <w:szCs w:val="26"/>
        </w:rPr>
      </w:pPr>
    </w:p>
    <w:p w14:paraId="1208E1DC" w14:textId="30E5135C" w:rsidR="00094C29" w:rsidRPr="00594CC3" w:rsidRDefault="00CB232D" w:rsidP="00094C29">
      <w:pPr>
        <w:pStyle w:val="corte4fondo"/>
        <w:numPr>
          <w:ilvl w:val="0"/>
          <w:numId w:val="1"/>
        </w:numPr>
        <w:tabs>
          <w:tab w:val="left" w:pos="0"/>
        </w:tabs>
        <w:ind w:left="0" w:hanging="426"/>
        <w:rPr>
          <w:rFonts w:cs="Arial"/>
          <w:sz w:val="26"/>
          <w:szCs w:val="26"/>
        </w:rPr>
      </w:pPr>
      <w:r w:rsidRPr="00594CC3">
        <w:rPr>
          <w:rFonts w:cs="Arial"/>
          <w:sz w:val="26"/>
          <w:szCs w:val="26"/>
        </w:rPr>
        <w:t>El Congreso del Estado compartió dich</w:t>
      </w:r>
      <w:r w:rsidR="00EC102F" w:rsidRPr="00594CC3">
        <w:rPr>
          <w:rFonts w:cs="Arial"/>
          <w:sz w:val="26"/>
          <w:szCs w:val="26"/>
        </w:rPr>
        <w:t>a postura</w:t>
      </w:r>
      <w:r w:rsidRPr="00594CC3">
        <w:rPr>
          <w:rFonts w:cs="Arial"/>
          <w:sz w:val="26"/>
          <w:szCs w:val="26"/>
        </w:rPr>
        <w:t xml:space="preserve">, manifestando </w:t>
      </w:r>
      <w:r w:rsidR="00A26FD3" w:rsidRPr="00594CC3">
        <w:rPr>
          <w:rFonts w:cs="Arial"/>
          <w:sz w:val="26"/>
          <w:szCs w:val="26"/>
        </w:rPr>
        <w:t xml:space="preserve">en su dictamen </w:t>
      </w:r>
      <w:r w:rsidRPr="00594CC3">
        <w:rPr>
          <w:rFonts w:cs="Arial"/>
          <w:sz w:val="26"/>
          <w:szCs w:val="26"/>
        </w:rPr>
        <w:t xml:space="preserve">que </w:t>
      </w:r>
      <w:r w:rsidR="00E91131" w:rsidRPr="00594CC3">
        <w:rPr>
          <w:rFonts w:cs="Arial"/>
          <w:sz w:val="26"/>
          <w:szCs w:val="26"/>
        </w:rPr>
        <w:t xml:space="preserve">no se pasaba por alto </w:t>
      </w:r>
      <w:r w:rsidR="0042180B" w:rsidRPr="00594CC3">
        <w:rPr>
          <w:rFonts w:cs="Arial"/>
          <w:sz w:val="26"/>
          <w:szCs w:val="26"/>
        </w:rPr>
        <w:t>que era obligación del Estado salvaguardar</w:t>
      </w:r>
      <w:r w:rsidR="00A26FD3" w:rsidRPr="00594CC3">
        <w:rPr>
          <w:rFonts w:cs="Arial"/>
          <w:sz w:val="26"/>
          <w:szCs w:val="26"/>
        </w:rPr>
        <w:t xml:space="preserve"> </w:t>
      </w:r>
      <w:r w:rsidR="00E91131" w:rsidRPr="00594CC3">
        <w:rPr>
          <w:rFonts w:cs="Arial"/>
          <w:sz w:val="26"/>
          <w:szCs w:val="26"/>
        </w:rPr>
        <w:t xml:space="preserve">la autonomía e independencia del tribunal. Primero, porque con la propuesta de reforma se respetaba la inamovilidad en el cargo de los magistrados que </w:t>
      </w:r>
      <w:r w:rsidR="009664B5" w:rsidRPr="00594CC3">
        <w:rPr>
          <w:rFonts w:cs="Arial"/>
          <w:sz w:val="26"/>
          <w:szCs w:val="26"/>
        </w:rPr>
        <w:t>finaliza</w:t>
      </w:r>
      <w:r w:rsidR="00A26FD3" w:rsidRPr="00594CC3">
        <w:rPr>
          <w:rFonts w:cs="Arial"/>
          <w:sz w:val="26"/>
          <w:szCs w:val="26"/>
        </w:rPr>
        <w:t>rían</w:t>
      </w:r>
      <w:r w:rsidR="009664B5" w:rsidRPr="00594CC3">
        <w:rPr>
          <w:rFonts w:cs="Arial"/>
          <w:sz w:val="26"/>
          <w:szCs w:val="26"/>
        </w:rPr>
        <w:t xml:space="preserve"> sus encargos en el dos mil veintiuno y en el dos mil veintitrés. </w:t>
      </w:r>
      <w:r w:rsidR="00351581" w:rsidRPr="00594CC3">
        <w:rPr>
          <w:rFonts w:cs="Arial"/>
          <w:sz w:val="26"/>
          <w:szCs w:val="26"/>
        </w:rPr>
        <w:t>Y s</w:t>
      </w:r>
      <w:r w:rsidR="009664B5" w:rsidRPr="00594CC3">
        <w:rPr>
          <w:rFonts w:cs="Arial"/>
          <w:sz w:val="26"/>
          <w:szCs w:val="26"/>
        </w:rPr>
        <w:t xml:space="preserve">egundo, porque la disminución de magistraturas </w:t>
      </w:r>
      <w:r w:rsidR="00A26FD3" w:rsidRPr="00594CC3">
        <w:rPr>
          <w:rFonts w:cs="Arial"/>
          <w:sz w:val="26"/>
          <w:szCs w:val="26"/>
        </w:rPr>
        <w:t>tampoco afectaría</w:t>
      </w:r>
      <w:r w:rsidR="009664B5" w:rsidRPr="00594CC3">
        <w:rPr>
          <w:rFonts w:cs="Arial"/>
          <w:sz w:val="26"/>
          <w:szCs w:val="26"/>
        </w:rPr>
        <w:t xml:space="preserve"> el desempeño del tribunal</w:t>
      </w:r>
      <w:r w:rsidR="00AF2BEE" w:rsidRPr="00594CC3">
        <w:rPr>
          <w:rFonts w:cs="Arial"/>
          <w:sz w:val="26"/>
          <w:szCs w:val="26"/>
        </w:rPr>
        <w:t>,</w:t>
      </w:r>
      <w:r w:rsidR="009664B5" w:rsidRPr="00594CC3">
        <w:rPr>
          <w:rFonts w:cs="Arial"/>
          <w:sz w:val="26"/>
          <w:szCs w:val="26"/>
        </w:rPr>
        <w:t xml:space="preserve"> al observarse que otras entidades federativas </w:t>
      </w:r>
      <w:r w:rsidR="00AF2BEE" w:rsidRPr="00594CC3">
        <w:rPr>
          <w:rFonts w:cs="Arial"/>
          <w:sz w:val="26"/>
          <w:szCs w:val="26"/>
        </w:rPr>
        <w:t>que tienen tribunales de tres integrantes pueden hacerse cargo del mismo porcentaje de carga laboral</w:t>
      </w:r>
      <w:r w:rsidR="00094C29" w:rsidRPr="00594CC3">
        <w:rPr>
          <w:rFonts w:cs="Arial"/>
          <w:sz w:val="26"/>
          <w:szCs w:val="26"/>
        </w:rPr>
        <w:t xml:space="preserve"> electoral que tiene Nayarit</w:t>
      </w:r>
      <w:r w:rsidR="00AF2BEE" w:rsidRPr="00594CC3">
        <w:rPr>
          <w:rFonts w:cs="Arial"/>
          <w:sz w:val="26"/>
          <w:szCs w:val="26"/>
        </w:rPr>
        <w:t xml:space="preserve">. </w:t>
      </w:r>
      <w:r w:rsidR="00351581" w:rsidRPr="00594CC3">
        <w:rPr>
          <w:rFonts w:cs="Arial"/>
          <w:sz w:val="26"/>
          <w:szCs w:val="26"/>
        </w:rPr>
        <w:t>Siendo que la disminución de magistraturas en el tribunal permitiría obtener un ahorro presupuestari</w:t>
      </w:r>
      <w:r w:rsidR="00977988" w:rsidRPr="00594CC3">
        <w:rPr>
          <w:rFonts w:cs="Arial"/>
          <w:sz w:val="26"/>
          <w:szCs w:val="26"/>
        </w:rPr>
        <w:t>o</w:t>
      </w:r>
      <w:r w:rsidR="00351581" w:rsidRPr="00594CC3">
        <w:rPr>
          <w:rFonts w:cs="Arial"/>
          <w:sz w:val="26"/>
          <w:szCs w:val="26"/>
        </w:rPr>
        <w:t xml:space="preserve">, </w:t>
      </w:r>
      <w:r w:rsidR="00260F08" w:rsidRPr="00594CC3">
        <w:rPr>
          <w:rFonts w:cs="Arial"/>
          <w:sz w:val="26"/>
          <w:szCs w:val="26"/>
        </w:rPr>
        <w:t>que pudiera emplearse en otros rubros de gasto como la salud, educación o seguridad.</w:t>
      </w:r>
    </w:p>
    <w:p w14:paraId="79CD6B2B" w14:textId="77777777" w:rsidR="00094C29" w:rsidRPr="00594CC3" w:rsidRDefault="00094C29" w:rsidP="00094C29">
      <w:pPr>
        <w:pStyle w:val="Prrafodelista"/>
        <w:spacing w:line="360" w:lineRule="auto"/>
        <w:rPr>
          <w:rFonts w:ascii="Arial" w:hAnsi="Arial" w:cs="Arial"/>
          <w:sz w:val="26"/>
          <w:szCs w:val="26"/>
        </w:rPr>
      </w:pPr>
    </w:p>
    <w:p w14:paraId="67F292CF" w14:textId="7FACC7F5" w:rsidR="007F1950" w:rsidRPr="00594CC3" w:rsidRDefault="00094C29" w:rsidP="007F1950">
      <w:pPr>
        <w:pStyle w:val="corte4fondo"/>
        <w:numPr>
          <w:ilvl w:val="0"/>
          <w:numId w:val="1"/>
        </w:numPr>
        <w:tabs>
          <w:tab w:val="left" w:pos="0"/>
        </w:tabs>
        <w:ind w:left="0" w:hanging="426"/>
        <w:rPr>
          <w:rFonts w:cs="Arial"/>
          <w:sz w:val="26"/>
          <w:szCs w:val="26"/>
        </w:rPr>
      </w:pPr>
      <w:r w:rsidRPr="00594CC3">
        <w:rPr>
          <w:rFonts w:cs="Arial"/>
          <w:sz w:val="26"/>
          <w:szCs w:val="26"/>
        </w:rPr>
        <w:t xml:space="preserve">Bajo este </w:t>
      </w:r>
      <w:r w:rsidR="00C75F7F" w:rsidRPr="00594CC3">
        <w:rPr>
          <w:rFonts w:cs="Arial"/>
          <w:sz w:val="26"/>
          <w:szCs w:val="26"/>
        </w:rPr>
        <w:t>contexto</w:t>
      </w:r>
      <w:r w:rsidR="00977988" w:rsidRPr="00594CC3">
        <w:rPr>
          <w:rFonts w:cs="Arial"/>
          <w:sz w:val="26"/>
          <w:szCs w:val="26"/>
        </w:rPr>
        <w:t>, se insiste,</w:t>
      </w:r>
      <w:r w:rsidRPr="00594CC3">
        <w:rPr>
          <w:rFonts w:cs="Arial"/>
          <w:sz w:val="26"/>
          <w:szCs w:val="26"/>
        </w:rPr>
        <w:t xml:space="preserve"> es que se modificaron y expidieron los citados artículos 135, apartado D, párrafo cuarto, y sexto y séptimo transitorios </w:t>
      </w:r>
      <w:r w:rsidR="00BE3853" w:rsidRPr="00594CC3">
        <w:rPr>
          <w:rFonts w:cs="Arial"/>
          <w:sz w:val="26"/>
          <w:szCs w:val="26"/>
        </w:rPr>
        <w:t xml:space="preserve">impugnados, los </w:t>
      </w:r>
      <w:r w:rsidR="0042180B" w:rsidRPr="00594CC3">
        <w:rPr>
          <w:rFonts w:cs="Arial"/>
          <w:sz w:val="26"/>
          <w:szCs w:val="26"/>
        </w:rPr>
        <w:t>que</w:t>
      </w:r>
      <w:r w:rsidR="00977988" w:rsidRPr="00594CC3">
        <w:rPr>
          <w:rFonts w:cs="Arial"/>
          <w:sz w:val="26"/>
          <w:szCs w:val="26"/>
        </w:rPr>
        <w:t xml:space="preserve"> </w:t>
      </w:r>
      <w:r w:rsidR="00BE3853" w:rsidRPr="00594CC3">
        <w:rPr>
          <w:rFonts w:cs="Arial"/>
          <w:sz w:val="26"/>
          <w:szCs w:val="26"/>
        </w:rPr>
        <w:t xml:space="preserve">dan lugar a que </w:t>
      </w:r>
      <w:r w:rsidR="00BE3853" w:rsidRPr="00594CC3">
        <w:rPr>
          <w:rFonts w:cs="Arial"/>
          <w:b/>
          <w:bCs/>
          <w:sz w:val="26"/>
          <w:szCs w:val="26"/>
        </w:rPr>
        <w:t>actualmente el tribunal se integre por cuatro magistraturas</w:t>
      </w:r>
      <w:r w:rsidR="00BE3853" w:rsidRPr="00594CC3">
        <w:rPr>
          <w:rFonts w:cs="Arial"/>
          <w:sz w:val="26"/>
          <w:szCs w:val="26"/>
        </w:rPr>
        <w:t xml:space="preserve"> y que, para el dieciséis de diciembre de dos mil </w:t>
      </w:r>
      <w:r w:rsidR="00BE3853" w:rsidRPr="00594CC3">
        <w:rPr>
          <w:rFonts w:cs="Arial"/>
          <w:sz w:val="26"/>
          <w:szCs w:val="26"/>
        </w:rPr>
        <w:lastRenderedPageBreak/>
        <w:t xml:space="preserve">veintiuno, pueda llegarse al objetivo de la modificación constitucional: un tribunal conformado por tres magistraturas. </w:t>
      </w:r>
    </w:p>
    <w:p w14:paraId="5FF708A8" w14:textId="77777777" w:rsidR="007F1950" w:rsidRPr="00594CC3" w:rsidRDefault="007F1950" w:rsidP="007F1950">
      <w:pPr>
        <w:pStyle w:val="Prrafodelista"/>
        <w:spacing w:line="360" w:lineRule="auto"/>
        <w:rPr>
          <w:rFonts w:ascii="Arial" w:hAnsi="Arial" w:cs="Arial"/>
          <w:sz w:val="26"/>
          <w:szCs w:val="26"/>
        </w:rPr>
      </w:pPr>
    </w:p>
    <w:p w14:paraId="1DCB41EE" w14:textId="5F248F21" w:rsidR="00C75F7F" w:rsidRPr="00594CC3" w:rsidRDefault="0009560A" w:rsidP="00F60638">
      <w:pPr>
        <w:pStyle w:val="corte4fondo"/>
        <w:numPr>
          <w:ilvl w:val="0"/>
          <w:numId w:val="1"/>
        </w:numPr>
        <w:tabs>
          <w:tab w:val="left" w:pos="0"/>
        </w:tabs>
        <w:ind w:left="0" w:hanging="426"/>
        <w:rPr>
          <w:rFonts w:cs="Arial"/>
          <w:sz w:val="26"/>
          <w:szCs w:val="26"/>
        </w:rPr>
      </w:pPr>
      <w:r w:rsidRPr="00594CC3">
        <w:rPr>
          <w:rFonts w:cs="Arial"/>
          <w:sz w:val="26"/>
          <w:szCs w:val="26"/>
        </w:rPr>
        <w:t xml:space="preserve">Ahora bien, tal como </w:t>
      </w:r>
      <w:r w:rsidR="00F623FF" w:rsidRPr="00594CC3">
        <w:rPr>
          <w:rFonts w:cs="Arial"/>
          <w:sz w:val="26"/>
          <w:szCs w:val="26"/>
        </w:rPr>
        <w:t xml:space="preserve">se </w:t>
      </w:r>
      <w:r w:rsidR="00C75F7F" w:rsidRPr="00594CC3">
        <w:rPr>
          <w:rFonts w:cs="Arial"/>
          <w:sz w:val="26"/>
          <w:szCs w:val="26"/>
        </w:rPr>
        <w:t>sintetizó</w:t>
      </w:r>
      <w:r w:rsidR="00F623FF" w:rsidRPr="00594CC3">
        <w:rPr>
          <w:rFonts w:cs="Arial"/>
          <w:sz w:val="26"/>
          <w:szCs w:val="26"/>
        </w:rPr>
        <w:t>,</w:t>
      </w:r>
      <w:r w:rsidR="00C75F7F" w:rsidRPr="00594CC3">
        <w:rPr>
          <w:rFonts w:cs="Arial"/>
          <w:sz w:val="26"/>
          <w:szCs w:val="26"/>
        </w:rPr>
        <w:t xml:space="preserve"> en contra de las disposiciones reclamadas el partido político planteó los siguientes conceptos de invalidez:</w:t>
      </w:r>
    </w:p>
    <w:p w14:paraId="09584924" w14:textId="3F41A77E" w:rsidR="00C75F7F" w:rsidRPr="00594CC3" w:rsidRDefault="00C75F7F" w:rsidP="00F60638">
      <w:pPr>
        <w:pStyle w:val="corte4fondo"/>
        <w:tabs>
          <w:tab w:val="left" w:pos="0"/>
        </w:tabs>
        <w:ind w:firstLine="0"/>
        <w:rPr>
          <w:rFonts w:cs="Arial"/>
          <w:sz w:val="26"/>
          <w:szCs w:val="26"/>
        </w:rPr>
      </w:pPr>
    </w:p>
    <w:p w14:paraId="164FB920" w14:textId="3C9F0C1F" w:rsidR="004E2E94" w:rsidRPr="00594CC3" w:rsidRDefault="008A6BE2"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 xml:space="preserve">Deficiente </w:t>
      </w:r>
      <w:r w:rsidR="00F60638" w:rsidRPr="00594CC3">
        <w:rPr>
          <w:rFonts w:ascii="Arial" w:hAnsi="Arial" w:cs="Arial"/>
          <w:sz w:val="26"/>
          <w:szCs w:val="26"/>
        </w:rPr>
        <w:t>normatividad</w:t>
      </w:r>
      <w:r w:rsidRPr="00594CC3">
        <w:rPr>
          <w:rFonts w:ascii="Arial" w:hAnsi="Arial" w:cs="Arial"/>
          <w:sz w:val="26"/>
          <w:szCs w:val="26"/>
        </w:rPr>
        <w:t xml:space="preserve"> ante la o</w:t>
      </w:r>
      <w:r w:rsidR="004E2E94" w:rsidRPr="00594CC3">
        <w:rPr>
          <w:rFonts w:ascii="Arial" w:hAnsi="Arial" w:cs="Arial"/>
          <w:sz w:val="26"/>
          <w:szCs w:val="26"/>
        </w:rPr>
        <w:t>misión legislativa relativa en cuanto a la</w:t>
      </w:r>
      <w:r w:rsidR="00E375E6" w:rsidRPr="00594CC3">
        <w:rPr>
          <w:rFonts w:ascii="Arial" w:hAnsi="Arial" w:cs="Arial"/>
          <w:sz w:val="26"/>
          <w:szCs w:val="26"/>
        </w:rPr>
        <w:t xml:space="preserve"> </w:t>
      </w:r>
      <w:r w:rsidR="00F60638" w:rsidRPr="00594CC3">
        <w:rPr>
          <w:rFonts w:ascii="Arial" w:hAnsi="Arial" w:cs="Arial"/>
          <w:sz w:val="26"/>
          <w:szCs w:val="26"/>
        </w:rPr>
        <w:t xml:space="preserve">regulación </w:t>
      </w:r>
      <w:r w:rsidR="00E375E6" w:rsidRPr="00594CC3">
        <w:rPr>
          <w:rFonts w:ascii="Arial" w:hAnsi="Arial" w:cs="Arial"/>
          <w:sz w:val="26"/>
          <w:szCs w:val="26"/>
        </w:rPr>
        <w:t>de</w:t>
      </w:r>
      <w:r w:rsidR="00F60638" w:rsidRPr="00594CC3">
        <w:rPr>
          <w:rFonts w:ascii="Arial" w:hAnsi="Arial" w:cs="Arial"/>
          <w:sz w:val="26"/>
          <w:szCs w:val="26"/>
        </w:rPr>
        <w:t xml:space="preserve">l principio de </w:t>
      </w:r>
      <w:r w:rsidR="004E2E94" w:rsidRPr="00594CC3">
        <w:rPr>
          <w:rFonts w:ascii="Arial" w:hAnsi="Arial" w:cs="Arial"/>
          <w:sz w:val="26"/>
          <w:szCs w:val="26"/>
        </w:rPr>
        <w:t>paridad de género y alternancia.</w:t>
      </w:r>
    </w:p>
    <w:p w14:paraId="3B0D5250" w14:textId="72E9D7C9" w:rsidR="00D21C9B" w:rsidRPr="00594CC3" w:rsidRDefault="00D21C9B"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La reforma es privativa y regresiva en atención al derecho de acceso a la justifica efectiva.</w:t>
      </w:r>
    </w:p>
    <w:p w14:paraId="22DD4BEB" w14:textId="5292A444" w:rsidR="008A4EB3" w:rsidRPr="00594CC3" w:rsidRDefault="008A4EB3"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Se afecta el derecho político de los ciudadanos nayaritas elegibles al diferir por dos años más el surgimiento de vacantes</w:t>
      </w:r>
      <w:r w:rsidR="008228E1" w:rsidRPr="00594CC3">
        <w:rPr>
          <w:rFonts w:ascii="Arial" w:hAnsi="Arial" w:cs="Arial"/>
          <w:sz w:val="26"/>
          <w:szCs w:val="26"/>
        </w:rPr>
        <w:t>; incluyendo, aspectos de igualdad y no discriminación.</w:t>
      </w:r>
      <w:r w:rsidRPr="00594CC3">
        <w:rPr>
          <w:rFonts w:ascii="Arial" w:hAnsi="Arial" w:cs="Arial"/>
          <w:sz w:val="26"/>
          <w:szCs w:val="26"/>
        </w:rPr>
        <w:t>.</w:t>
      </w:r>
    </w:p>
    <w:p w14:paraId="00A91493" w14:textId="77777777" w:rsidR="00D21C9B" w:rsidRPr="00594CC3" w:rsidRDefault="00D21C9B"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Se imposibilita al Senado a ejercer su facultad constitucional de nombramiento de los magistrados electorales de las entidades federativas prevista en el citado artículo constitucional.</w:t>
      </w:r>
    </w:p>
    <w:p w14:paraId="3966332F" w14:textId="59D2360D" w:rsidR="008A6BE2" w:rsidRPr="00594CC3" w:rsidRDefault="00D21C9B"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E</w:t>
      </w:r>
      <w:r w:rsidR="009E374B" w:rsidRPr="00594CC3">
        <w:rPr>
          <w:rFonts w:ascii="Arial" w:hAnsi="Arial" w:cs="Arial"/>
          <w:sz w:val="26"/>
          <w:szCs w:val="26"/>
        </w:rPr>
        <w:t xml:space="preserve">l Congreso del Estado </w:t>
      </w:r>
      <w:r w:rsidR="008A4EB3" w:rsidRPr="00594CC3">
        <w:rPr>
          <w:rFonts w:ascii="Arial" w:hAnsi="Arial" w:cs="Arial"/>
          <w:sz w:val="26"/>
          <w:szCs w:val="26"/>
        </w:rPr>
        <w:t xml:space="preserve">no puede </w:t>
      </w:r>
      <w:r w:rsidR="009E374B" w:rsidRPr="00594CC3">
        <w:rPr>
          <w:rFonts w:ascii="Arial" w:hAnsi="Arial" w:cs="Arial"/>
          <w:sz w:val="26"/>
          <w:szCs w:val="26"/>
        </w:rPr>
        <w:t>disminuir los integrantes</w:t>
      </w:r>
      <w:r w:rsidR="008A6BE2" w:rsidRPr="00594CC3">
        <w:rPr>
          <w:rFonts w:ascii="Arial" w:hAnsi="Arial" w:cs="Arial"/>
          <w:sz w:val="26"/>
          <w:szCs w:val="26"/>
        </w:rPr>
        <w:t xml:space="preserve"> del Tribunal Electoral</w:t>
      </w:r>
      <w:r w:rsidR="008A4EB3" w:rsidRPr="00594CC3">
        <w:rPr>
          <w:rFonts w:ascii="Arial" w:hAnsi="Arial" w:cs="Arial"/>
          <w:sz w:val="26"/>
          <w:szCs w:val="26"/>
        </w:rPr>
        <w:t>. E</w:t>
      </w:r>
      <w:r w:rsidR="008A6BE2" w:rsidRPr="00594CC3">
        <w:rPr>
          <w:rFonts w:ascii="Arial" w:hAnsi="Arial" w:cs="Arial"/>
          <w:sz w:val="26"/>
          <w:szCs w:val="26"/>
        </w:rPr>
        <w:t>n particular, no se puede aceptar como parámetro a la Ley General de Instituciones y Procedimientos Electorales</w:t>
      </w:r>
      <w:r w:rsidR="008228E1" w:rsidRPr="00594CC3">
        <w:rPr>
          <w:rFonts w:ascii="Arial" w:hAnsi="Arial" w:cs="Arial"/>
          <w:sz w:val="26"/>
          <w:szCs w:val="26"/>
        </w:rPr>
        <w:t xml:space="preserve"> en este aspecto</w:t>
      </w:r>
      <w:r w:rsidR="008A6BE2" w:rsidRPr="00594CC3">
        <w:rPr>
          <w:rFonts w:ascii="Arial" w:hAnsi="Arial" w:cs="Arial"/>
          <w:sz w:val="26"/>
          <w:szCs w:val="26"/>
        </w:rPr>
        <w:t xml:space="preserve">, ya que la legislación </w:t>
      </w:r>
      <w:r w:rsidR="008228E1" w:rsidRPr="00594CC3">
        <w:rPr>
          <w:rFonts w:ascii="Arial" w:hAnsi="Arial" w:cs="Arial"/>
          <w:sz w:val="26"/>
          <w:szCs w:val="26"/>
        </w:rPr>
        <w:t xml:space="preserve">general </w:t>
      </w:r>
      <w:r w:rsidR="008A6BE2" w:rsidRPr="00594CC3">
        <w:rPr>
          <w:rFonts w:ascii="Arial" w:hAnsi="Arial" w:cs="Arial"/>
          <w:sz w:val="26"/>
          <w:szCs w:val="26"/>
        </w:rPr>
        <w:t>limita la conformación del órgano</w:t>
      </w:r>
      <w:r w:rsidR="00E375E6" w:rsidRPr="00594CC3">
        <w:rPr>
          <w:rFonts w:ascii="Arial" w:hAnsi="Arial" w:cs="Arial"/>
          <w:sz w:val="26"/>
          <w:szCs w:val="26"/>
        </w:rPr>
        <w:t xml:space="preserve"> jurisdiccional</w:t>
      </w:r>
      <w:r w:rsidR="008A6BE2" w:rsidRPr="00594CC3">
        <w:rPr>
          <w:rFonts w:ascii="Arial" w:hAnsi="Arial" w:cs="Arial"/>
          <w:sz w:val="26"/>
          <w:szCs w:val="26"/>
        </w:rPr>
        <w:t xml:space="preserve"> a tres o cinco integrantes, lo cual no se prevé en el texto constitucional. </w:t>
      </w:r>
    </w:p>
    <w:p w14:paraId="421FADCD" w14:textId="24E11BC3" w:rsidR="009E374B" w:rsidRPr="00594CC3" w:rsidRDefault="009E374B"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 xml:space="preserve">La disminución de integrantes genera afectación a los principios electorales de certeza y objetividad, seguridad jurídica, fundamentación y motivación. </w:t>
      </w:r>
    </w:p>
    <w:p w14:paraId="6AF2D696" w14:textId="4C070BD4" w:rsidR="009E374B" w:rsidRPr="00594CC3" w:rsidRDefault="009E374B"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 xml:space="preserve">Se incide </w:t>
      </w:r>
      <w:r w:rsidR="008A4EB3" w:rsidRPr="00594CC3">
        <w:rPr>
          <w:rFonts w:ascii="Arial" w:hAnsi="Arial" w:cs="Arial"/>
          <w:sz w:val="26"/>
          <w:szCs w:val="26"/>
        </w:rPr>
        <w:t xml:space="preserve">en </w:t>
      </w:r>
      <w:r w:rsidRPr="00594CC3">
        <w:rPr>
          <w:rFonts w:ascii="Arial" w:hAnsi="Arial" w:cs="Arial"/>
          <w:sz w:val="26"/>
          <w:szCs w:val="26"/>
        </w:rPr>
        <w:t>el funcionamiento colegiado del órgano electoral</w:t>
      </w:r>
      <w:r w:rsidR="00085E0C" w:rsidRPr="00594CC3">
        <w:rPr>
          <w:rFonts w:ascii="Arial" w:hAnsi="Arial" w:cs="Arial"/>
          <w:sz w:val="26"/>
          <w:szCs w:val="26"/>
        </w:rPr>
        <w:t xml:space="preserve"> y se genera regresividad en cuanto a la integración del tribunal.</w:t>
      </w:r>
    </w:p>
    <w:p w14:paraId="57D97B35" w14:textId="7CF849FF" w:rsidR="004E2E94" w:rsidRPr="00594CC3" w:rsidRDefault="008228E1"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 xml:space="preserve">Se viola de manera </w:t>
      </w:r>
      <w:r w:rsidR="004E2E94" w:rsidRPr="00594CC3">
        <w:rPr>
          <w:rFonts w:ascii="Arial" w:hAnsi="Arial" w:cs="Arial"/>
          <w:sz w:val="26"/>
          <w:szCs w:val="26"/>
        </w:rPr>
        <w:t xml:space="preserve">directa al artículo 116, fracción IV, inciso c), numeral 5, de la Constitución Federal que </w:t>
      </w:r>
      <w:r w:rsidR="00D20852">
        <w:rPr>
          <w:rFonts w:ascii="Arial" w:hAnsi="Arial" w:cs="Arial"/>
          <w:sz w:val="26"/>
          <w:szCs w:val="26"/>
        </w:rPr>
        <w:t xml:space="preserve">ordena </w:t>
      </w:r>
      <w:r w:rsidR="004E2E94" w:rsidRPr="00594CC3">
        <w:rPr>
          <w:rFonts w:ascii="Arial" w:hAnsi="Arial" w:cs="Arial"/>
          <w:sz w:val="26"/>
          <w:szCs w:val="26"/>
        </w:rPr>
        <w:t>que los tribunales electorales de las entidades federativas deben integrarse por un número impar de magistrados;</w:t>
      </w:r>
      <w:r w:rsidR="00085E0C" w:rsidRPr="00594CC3">
        <w:rPr>
          <w:rFonts w:ascii="Arial" w:hAnsi="Arial" w:cs="Arial"/>
          <w:sz w:val="26"/>
          <w:szCs w:val="26"/>
        </w:rPr>
        <w:t xml:space="preserve"> y </w:t>
      </w:r>
    </w:p>
    <w:p w14:paraId="1AFAAB32" w14:textId="285A6E22" w:rsidR="00C75F7F" w:rsidRPr="00594CC3" w:rsidRDefault="00085E0C" w:rsidP="002706DB">
      <w:pPr>
        <w:pStyle w:val="Prrafodelista"/>
        <w:numPr>
          <w:ilvl w:val="0"/>
          <w:numId w:val="47"/>
        </w:numPr>
        <w:spacing w:line="360" w:lineRule="auto"/>
        <w:ind w:left="709" w:hanging="425"/>
        <w:jc w:val="both"/>
        <w:rPr>
          <w:rFonts w:ascii="Arial" w:hAnsi="Arial" w:cs="Arial"/>
          <w:sz w:val="26"/>
          <w:szCs w:val="26"/>
        </w:rPr>
      </w:pPr>
      <w:r w:rsidRPr="00594CC3">
        <w:rPr>
          <w:rFonts w:ascii="Arial" w:hAnsi="Arial" w:cs="Arial"/>
          <w:sz w:val="26"/>
          <w:szCs w:val="26"/>
        </w:rPr>
        <w:t>Se transgrede el principio de escalonamiento en términos del artículo 106 de la Ley General de Instituciones y Procedimientos Electorales.</w:t>
      </w:r>
    </w:p>
    <w:p w14:paraId="61CA1C70" w14:textId="77777777" w:rsidR="00972673" w:rsidRPr="00594CC3" w:rsidRDefault="00972673" w:rsidP="00972673">
      <w:pPr>
        <w:spacing w:line="360" w:lineRule="auto"/>
        <w:rPr>
          <w:rFonts w:ascii="Arial" w:hAnsi="Arial" w:cs="Arial"/>
          <w:sz w:val="26"/>
          <w:szCs w:val="26"/>
        </w:rPr>
      </w:pPr>
    </w:p>
    <w:p w14:paraId="33EB8398" w14:textId="7A17FF0F" w:rsidR="002706DB" w:rsidRPr="00594CC3" w:rsidRDefault="00C36444" w:rsidP="009D34BD">
      <w:pPr>
        <w:pStyle w:val="corte4fondo"/>
        <w:numPr>
          <w:ilvl w:val="0"/>
          <w:numId w:val="1"/>
        </w:numPr>
        <w:tabs>
          <w:tab w:val="left" w:pos="0"/>
        </w:tabs>
        <w:ind w:left="0" w:hanging="426"/>
        <w:rPr>
          <w:rFonts w:cs="Arial"/>
          <w:sz w:val="26"/>
          <w:szCs w:val="26"/>
        </w:rPr>
      </w:pPr>
      <w:r w:rsidRPr="00594CC3">
        <w:rPr>
          <w:rFonts w:cs="Arial"/>
          <w:sz w:val="26"/>
          <w:szCs w:val="26"/>
        </w:rPr>
        <w:lastRenderedPageBreak/>
        <w:t>E</w:t>
      </w:r>
      <w:r w:rsidR="00F623FF" w:rsidRPr="00594CC3">
        <w:rPr>
          <w:rFonts w:cs="Arial"/>
          <w:sz w:val="26"/>
          <w:szCs w:val="26"/>
        </w:rPr>
        <w:t>ste Tribunal Pleno</w:t>
      </w:r>
      <w:r w:rsidR="002706DB" w:rsidRPr="00594CC3">
        <w:rPr>
          <w:rFonts w:cs="Arial"/>
          <w:sz w:val="26"/>
          <w:szCs w:val="26"/>
        </w:rPr>
        <w:t xml:space="preserve"> considera como </w:t>
      </w:r>
      <w:r w:rsidR="002706DB" w:rsidRPr="00594CC3">
        <w:rPr>
          <w:rFonts w:cs="Arial"/>
          <w:b/>
          <w:bCs/>
          <w:sz w:val="26"/>
          <w:szCs w:val="26"/>
        </w:rPr>
        <w:t>infundados</w:t>
      </w:r>
      <w:r w:rsidR="002706DB" w:rsidRPr="00594CC3">
        <w:rPr>
          <w:rFonts w:cs="Arial"/>
          <w:sz w:val="26"/>
          <w:szCs w:val="26"/>
        </w:rPr>
        <w:t xml:space="preserve"> estos planteamientos, salvo el relativo a la necesaria integración impar del tribunal electoral</w:t>
      </w:r>
      <w:r w:rsidR="00D20852">
        <w:rPr>
          <w:rFonts w:cs="Arial"/>
          <w:sz w:val="26"/>
          <w:szCs w:val="26"/>
        </w:rPr>
        <w:t xml:space="preserve"> (resumido en el inciso h</w:t>
      </w:r>
      <w:r w:rsidR="003B0E61" w:rsidRPr="00594CC3">
        <w:rPr>
          <w:rFonts w:cs="Arial"/>
          <w:sz w:val="26"/>
          <w:szCs w:val="26"/>
        </w:rPr>
        <w:t>)</w:t>
      </w:r>
      <w:r w:rsidR="00D23D15" w:rsidRPr="00594CC3">
        <w:rPr>
          <w:rFonts w:cs="Arial"/>
          <w:sz w:val="26"/>
          <w:szCs w:val="26"/>
        </w:rPr>
        <w:t>, el cual</w:t>
      </w:r>
      <w:r w:rsidR="009D34BD" w:rsidRPr="00594CC3">
        <w:rPr>
          <w:rFonts w:cs="Arial"/>
          <w:sz w:val="26"/>
          <w:szCs w:val="26"/>
        </w:rPr>
        <w:t xml:space="preserve"> es </w:t>
      </w:r>
      <w:r w:rsidR="009D34BD" w:rsidRPr="00594CC3">
        <w:rPr>
          <w:rFonts w:cs="Arial"/>
          <w:b/>
          <w:bCs/>
          <w:sz w:val="26"/>
          <w:szCs w:val="26"/>
        </w:rPr>
        <w:t>parcialmente fundado</w:t>
      </w:r>
      <w:r w:rsidR="00D23D15" w:rsidRPr="00594CC3">
        <w:rPr>
          <w:rFonts w:cs="Arial"/>
          <w:sz w:val="26"/>
          <w:szCs w:val="26"/>
        </w:rPr>
        <w:t xml:space="preserve"> y </w:t>
      </w:r>
      <w:r w:rsidR="002706DB" w:rsidRPr="00594CC3">
        <w:rPr>
          <w:rFonts w:cs="Arial"/>
          <w:sz w:val="26"/>
          <w:szCs w:val="26"/>
        </w:rPr>
        <w:t xml:space="preserve">lleva a declarar la </w:t>
      </w:r>
      <w:r w:rsidR="002706DB" w:rsidRPr="00594CC3">
        <w:rPr>
          <w:rFonts w:cs="Arial"/>
          <w:b/>
          <w:bCs/>
          <w:sz w:val="26"/>
          <w:szCs w:val="26"/>
        </w:rPr>
        <w:t>inconstitucionalidad</w:t>
      </w:r>
      <w:r w:rsidR="002706DB" w:rsidRPr="00594CC3">
        <w:rPr>
          <w:rFonts w:cs="Arial"/>
          <w:sz w:val="26"/>
          <w:szCs w:val="26"/>
        </w:rPr>
        <w:t xml:space="preserve"> </w:t>
      </w:r>
      <w:r w:rsidR="009D34BD" w:rsidRPr="00594CC3">
        <w:rPr>
          <w:rFonts w:cs="Arial"/>
          <w:sz w:val="26"/>
          <w:szCs w:val="26"/>
        </w:rPr>
        <w:t>solamente</w:t>
      </w:r>
      <w:r w:rsidR="003B0E61" w:rsidRPr="00594CC3">
        <w:rPr>
          <w:rFonts w:cs="Arial"/>
          <w:sz w:val="26"/>
          <w:szCs w:val="26"/>
        </w:rPr>
        <w:t xml:space="preserve"> del artículo séptimo transitorio reclamado, en la porción normativa que dice </w:t>
      </w:r>
      <w:r w:rsidR="009D34BD" w:rsidRPr="00594CC3">
        <w:rPr>
          <w:rFonts w:cs="Arial"/>
          <w:i/>
          <w:iCs/>
          <w:sz w:val="26"/>
          <w:szCs w:val="26"/>
        </w:rPr>
        <w:t>“; a partir del 16 de diciembre de 2019 y hasta el 16 de diciembre de 2021, la integración del Tribunal Estatal Electoral de Nayarit será de cuatro Magistrados”</w:t>
      </w:r>
      <w:r w:rsidR="009D34BD" w:rsidRPr="00594CC3">
        <w:rPr>
          <w:rFonts w:cs="Arial"/>
          <w:sz w:val="26"/>
          <w:szCs w:val="26"/>
        </w:rPr>
        <w:t>.</w:t>
      </w:r>
    </w:p>
    <w:p w14:paraId="2D4CB9CE" w14:textId="77777777" w:rsidR="00C36444" w:rsidRPr="00594CC3" w:rsidRDefault="00C36444" w:rsidP="00C36444">
      <w:pPr>
        <w:pStyle w:val="corte4fondo"/>
        <w:tabs>
          <w:tab w:val="left" w:pos="0"/>
        </w:tabs>
        <w:ind w:firstLine="0"/>
        <w:rPr>
          <w:rFonts w:cs="Arial"/>
          <w:sz w:val="26"/>
          <w:szCs w:val="26"/>
        </w:rPr>
      </w:pPr>
    </w:p>
    <w:p w14:paraId="78733449" w14:textId="48EFC4FA" w:rsidR="002C3991" w:rsidRPr="00594CC3" w:rsidRDefault="00262C9C" w:rsidP="00972673">
      <w:pPr>
        <w:pStyle w:val="corte4fondo"/>
        <w:numPr>
          <w:ilvl w:val="0"/>
          <w:numId w:val="1"/>
        </w:numPr>
        <w:tabs>
          <w:tab w:val="left" w:pos="0"/>
        </w:tabs>
        <w:ind w:left="0" w:hanging="426"/>
        <w:rPr>
          <w:rFonts w:cs="Arial"/>
          <w:sz w:val="26"/>
          <w:szCs w:val="26"/>
        </w:rPr>
      </w:pPr>
      <w:r w:rsidRPr="00594CC3">
        <w:rPr>
          <w:rFonts w:cs="Arial"/>
          <w:sz w:val="26"/>
          <w:szCs w:val="26"/>
        </w:rPr>
        <w:t xml:space="preserve">En primer lugar, </w:t>
      </w:r>
      <w:r w:rsidR="0026715A" w:rsidRPr="00594CC3">
        <w:rPr>
          <w:rFonts w:cs="Arial"/>
          <w:sz w:val="26"/>
          <w:szCs w:val="26"/>
        </w:rPr>
        <w:t xml:space="preserve">se estima que </w:t>
      </w:r>
      <w:r w:rsidR="007F1950" w:rsidRPr="00594CC3">
        <w:rPr>
          <w:rFonts w:cs="Arial"/>
          <w:sz w:val="26"/>
          <w:szCs w:val="26"/>
        </w:rPr>
        <w:t xml:space="preserve">el Poder Reformador de Nayarit </w:t>
      </w:r>
      <w:r w:rsidR="007F1950" w:rsidRPr="00594CC3">
        <w:rPr>
          <w:rFonts w:cs="Arial"/>
          <w:b/>
          <w:bCs/>
          <w:sz w:val="26"/>
          <w:szCs w:val="26"/>
        </w:rPr>
        <w:t xml:space="preserve">actuó dentro de un ámbito que no se encuentra vedado </w:t>
      </w:r>
      <w:r w:rsidR="00277B6D" w:rsidRPr="00594CC3">
        <w:rPr>
          <w:rFonts w:cs="Arial"/>
          <w:b/>
          <w:bCs/>
          <w:sz w:val="26"/>
          <w:szCs w:val="26"/>
        </w:rPr>
        <w:t>constitucionalmente</w:t>
      </w:r>
      <w:r w:rsidR="007F1950" w:rsidRPr="00594CC3">
        <w:rPr>
          <w:rFonts w:cs="Arial"/>
          <w:sz w:val="26"/>
          <w:szCs w:val="26"/>
        </w:rPr>
        <w:t xml:space="preserve">. </w:t>
      </w:r>
      <w:r w:rsidR="006F0EBA" w:rsidRPr="00594CC3">
        <w:rPr>
          <w:rFonts w:cs="Arial"/>
          <w:sz w:val="26"/>
          <w:szCs w:val="26"/>
        </w:rPr>
        <w:t>Son las entidades federativas las que tienen competencia</w:t>
      </w:r>
      <w:r w:rsidR="0029496D" w:rsidRPr="00594CC3">
        <w:rPr>
          <w:rFonts w:cs="Arial"/>
          <w:sz w:val="26"/>
          <w:szCs w:val="26"/>
        </w:rPr>
        <w:t xml:space="preserve"> para</w:t>
      </w:r>
      <w:r w:rsidR="00EA14ED" w:rsidRPr="00594CC3">
        <w:rPr>
          <w:rFonts w:cs="Arial"/>
          <w:sz w:val="26"/>
          <w:szCs w:val="26"/>
        </w:rPr>
        <w:t xml:space="preserve"> decidir</w:t>
      </w:r>
      <w:r w:rsidR="0029496D" w:rsidRPr="00594CC3">
        <w:rPr>
          <w:rFonts w:cs="Arial"/>
          <w:sz w:val="26"/>
          <w:szCs w:val="26"/>
        </w:rPr>
        <w:t xml:space="preserve">, de conformidad con </w:t>
      </w:r>
      <w:r w:rsidR="006F0EBA" w:rsidRPr="00594CC3">
        <w:rPr>
          <w:rFonts w:cs="Arial"/>
          <w:sz w:val="26"/>
          <w:szCs w:val="26"/>
        </w:rPr>
        <w:t xml:space="preserve">los artículos 116, fracción IV, inciso c), numeral 5, </w:t>
      </w:r>
      <w:r w:rsidR="00277B6D" w:rsidRPr="00594CC3">
        <w:rPr>
          <w:rFonts w:cs="Arial"/>
          <w:sz w:val="26"/>
          <w:szCs w:val="26"/>
        </w:rPr>
        <w:t>de la Constitución Federal</w:t>
      </w:r>
      <w:r w:rsidR="006F0EBA" w:rsidRPr="00594CC3">
        <w:rPr>
          <w:rFonts w:cs="Arial"/>
          <w:sz w:val="26"/>
          <w:szCs w:val="26"/>
        </w:rPr>
        <w:t xml:space="preserve"> y 106 de la Ley General de Instituciones y Procedimientos Electorales</w:t>
      </w:r>
      <w:r w:rsidR="0029496D" w:rsidRPr="00594CC3">
        <w:rPr>
          <w:rFonts w:cs="Arial"/>
          <w:sz w:val="26"/>
          <w:szCs w:val="26"/>
        </w:rPr>
        <w:t>, la integración del órgano electoral de carácter jurisdiccional.</w:t>
      </w:r>
      <w:r w:rsidR="002706DB" w:rsidRPr="00594CC3">
        <w:rPr>
          <w:rFonts w:cs="Arial"/>
          <w:sz w:val="26"/>
          <w:szCs w:val="26"/>
        </w:rPr>
        <w:t xml:space="preserve"> </w:t>
      </w:r>
    </w:p>
    <w:p w14:paraId="31ACCFC6" w14:textId="77777777" w:rsidR="003B0E61" w:rsidRPr="00594CC3" w:rsidRDefault="003B0E61" w:rsidP="003B0E61">
      <w:pPr>
        <w:pStyle w:val="corte4fondo"/>
        <w:tabs>
          <w:tab w:val="left" w:pos="0"/>
        </w:tabs>
        <w:ind w:firstLine="0"/>
        <w:rPr>
          <w:rFonts w:cs="Arial"/>
          <w:sz w:val="26"/>
          <w:szCs w:val="26"/>
        </w:rPr>
      </w:pPr>
    </w:p>
    <w:p w14:paraId="30DC5DAF" w14:textId="66AC3816" w:rsidR="003B0E61" w:rsidRPr="00594CC3" w:rsidRDefault="009D34BD" w:rsidP="00AC4BED">
      <w:pPr>
        <w:pStyle w:val="corte4fondo"/>
        <w:numPr>
          <w:ilvl w:val="0"/>
          <w:numId w:val="1"/>
        </w:numPr>
        <w:tabs>
          <w:tab w:val="left" w:pos="0"/>
        </w:tabs>
        <w:ind w:left="0" w:hanging="426"/>
        <w:rPr>
          <w:rFonts w:cs="Arial"/>
          <w:sz w:val="26"/>
          <w:szCs w:val="26"/>
        </w:rPr>
      </w:pPr>
      <w:r w:rsidRPr="00594CC3">
        <w:rPr>
          <w:rFonts w:cs="Arial"/>
          <w:sz w:val="26"/>
          <w:szCs w:val="26"/>
        </w:rPr>
        <w:t>A saber, e</w:t>
      </w:r>
      <w:r w:rsidR="003B0E61" w:rsidRPr="00594CC3">
        <w:rPr>
          <w:rFonts w:cs="Arial"/>
          <w:sz w:val="26"/>
          <w:szCs w:val="26"/>
        </w:rPr>
        <w:t xml:space="preserve">n el ámbito de integración del órgano jurisdiccional electoral, las entidades federativas </w:t>
      </w:r>
      <w:r w:rsidRPr="00594CC3">
        <w:rPr>
          <w:rFonts w:cs="Arial"/>
          <w:sz w:val="26"/>
          <w:szCs w:val="26"/>
        </w:rPr>
        <w:t>pueden legislar</w:t>
      </w:r>
      <w:r w:rsidR="00DF6567" w:rsidRPr="00594CC3">
        <w:rPr>
          <w:rFonts w:cs="Arial"/>
          <w:sz w:val="26"/>
          <w:szCs w:val="26"/>
        </w:rPr>
        <w:t xml:space="preserve"> al respecto. Sin que pueda coincidirse con el argumento del </w:t>
      </w:r>
      <w:r w:rsidR="00947FC8" w:rsidRPr="00594CC3">
        <w:rPr>
          <w:rFonts w:cs="Arial"/>
          <w:sz w:val="26"/>
          <w:szCs w:val="26"/>
        </w:rPr>
        <w:t xml:space="preserve">partido </w:t>
      </w:r>
      <w:r w:rsidR="00DF6567" w:rsidRPr="00594CC3">
        <w:rPr>
          <w:rFonts w:cs="Arial"/>
          <w:sz w:val="26"/>
          <w:szCs w:val="26"/>
        </w:rPr>
        <w:t xml:space="preserve">accionante de que la ley general no puede ser utilizada como parámetro. El primer párrafo de la fracción IV del citado artículo 116 constitucional expresamente establece que el régimen electoral en las entidades federativas deberá reglamentarse siguiendo las pautas establecidas en la Ley General de la materia. </w:t>
      </w:r>
      <w:r w:rsidR="004D3EA1" w:rsidRPr="00594CC3">
        <w:rPr>
          <w:rFonts w:cs="Arial"/>
          <w:sz w:val="26"/>
          <w:szCs w:val="26"/>
        </w:rPr>
        <w:t xml:space="preserve">Hay pues una delegación por parte del Poder Constituyente a lo que </w:t>
      </w:r>
      <w:r w:rsidR="001D6CEB" w:rsidRPr="00594CC3">
        <w:rPr>
          <w:rFonts w:cs="Arial"/>
          <w:sz w:val="26"/>
          <w:szCs w:val="26"/>
        </w:rPr>
        <w:t>establezca</w:t>
      </w:r>
      <w:r w:rsidR="004D3EA1" w:rsidRPr="00594CC3">
        <w:rPr>
          <w:rFonts w:cs="Arial"/>
          <w:sz w:val="26"/>
          <w:szCs w:val="26"/>
        </w:rPr>
        <w:t xml:space="preserve"> el Congreso de la Unión</w:t>
      </w:r>
      <w:r w:rsidR="001D6CEB" w:rsidRPr="00594CC3">
        <w:rPr>
          <w:rFonts w:cs="Arial"/>
          <w:sz w:val="26"/>
          <w:szCs w:val="26"/>
        </w:rPr>
        <w:t>; t</w:t>
      </w:r>
      <w:r w:rsidR="004D3EA1" w:rsidRPr="00594CC3">
        <w:rPr>
          <w:rFonts w:cs="Arial"/>
          <w:sz w:val="26"/>
          <w:szCs w:val="26"/>
        </w:rPr>
        <w:t xml:space="preserve">eniendo presunción de validez </w:t>
      </w:r>
      <w:r w:rsidR="001D6CEB" w:rsidRPr="00594CC3">
        <w:rPr>
          <w:rFonts w:cs="Arial"/>
          <w:sz w:val="26"/>
          <w:szCs w:val="26"/>
        </w:rPr>
        <w:t>la normatividad vigentes que regula este ámbito en la Ley General.</w:t>
      </w:r>
    </w:p>
    <w:p w14:paraId="0B08776A" w14:textId="77777777" w:rsidR="001D6CEB" w:rsidRPr="00594CC3" w:rsidRDefault="001D6CEB" w:rsidP="00AC4BED">
      <w:pPr>
        <w:pStyle w:val="Prrafodelista"/>
        <w:spacing w:line="360" w:lineRule="auto"/>
        <w:rPr>
          <w:rFonts w:cs="Arial"/>
          <w:sz w:val="26"/>
          <w:szCs w:val="26"/>
        </w:rPr>
      </w:pPr>
    </w:p>
    <w:p w14:paraId="0A32C33F" w14:textId="04443F1C" w:rsidR="00AC4BED" w:rsidRPr="00594CC3" w:rsidRDefault="00AC4BED" w:rsidP="009E1E89">
      <w:pPr>
        <w:pStyle w:val="corte4fondo"/>
        <w:numPr>
          <w:ilvl w:val="0"/>
          <w:numId w:val="1"/>
        </w:numPr>
        <w:tabs>
          <w:tab w:val="left" w:pos="0"/>
        </w:tabs>
        <w:ind w:left="0" w:hanging="426"/>
        <w:rPr>
          <w:rFonts w:cs="Arial"/>
          <w:sz w:val="26"/>
          <w:szCs w:val="26"/>
        </w:rPr>
      </w:pPr>
      <w:r w:rsidRPr="00594CC3">
        <w:rPr>
          <w:rFonts w:cs="Arial"/>
          <w:sz w:val="26"/>
          <w:szCs w:val="26"/>
        </w:rPr>
        <w:t xml:space="preserve">En segundo lugar, como consecuencia de lo anterior, se </w:t>
      </w:r>
      <w:r w:rsidR="0026715A" w:rsidRPr="00594CC3">
        <w:rPr>
          <w:rFonts w:cs="Arial"/>
          <w:sz w:val="26"/>
          <w:szCs w:val="26"/>
        </w:rPr>
        <w:t>llega a la convicción</w:t>
      </w:r>
      <w:r w:rsidRPr="00594CC3">
        <w:rPr>
          <w:rFonts w:cs="Arial"/>
          <w:sz w:val="26"/>
          <w:szCs w:val="26"/>
        </w:rPr>
        <w:t xml:space="preserve"> que las normas reclamadas no son privativas ni afectan </w:t>
      </w:r>
      <w:r w:rsidR="0026715A" w:rsidRPr="00594CC3">
        <w:rPr>
          <w:rFonts w:cs="Arial"/>
          <w:sz w:val="26"/>
          <w:szCs w:val="26"/>
        </w:rPr>
        <w:t>el facultad</w:t>
      </w:r>
      <w:r w:rsidRPr="00594CC3">
        <w:rPr>
          <w:rFonts w:cs="Arial"/>
          <w:sz w:val="26"/>
          <w:szCs w:val="26"/>
        </w:rPr>
        <w:t xml:space="preserve"> del Senado </w:t>
      </w:r>
      <w:r w:rsidR="0026715A" w:rsidRPr="00594CC3">
        <w:rPr>
          <w:rFonts w:cs="Arial"/>
          <w:sz w:val="26"/>
          <w:szCs w:val="26"/>
        </w:rPr>
        <w:t>de la República para nombrar a los titulares de esas magistraturas</w:t>
      </w:r>
      <w:r w:rsidRPr="00594CC3">
        <w:rPr>
          <w:rFonts w:cs="Arial"/>
          <w:sz w:val="26"/>
          <w:szCs w:val="26"/>
        </w:rPr>
        <w:t xml:space="preserve">. </w:t>
      </w:r>
      <w:r w:rsidR="00852CA9" w:rsidRPr="00594CC3">
        <w:rPr>
          <w:rFonts w:cs="Arial"/>
          <w:sz w:val="26"/>
          <w:szCs w:val="26"/>
        </w:rPr>
        <w:t>Por un lado, l</w:t>
      </w:r>
      <w:r w:rsidRPr="00594CC3">
        <w:rPr>
          <w:rFonts w:cs="Arial"/>
          <w:sz w:val="26"/>
          <w:szCs w:val="26"/>
        </w:rPr>
        <w:t xml:space="preserve">a reforma legislativa no está destinada a regular un ámbito particularizado. En cambio, su objetivo es regular la situación actual y la conformación en abstracto del tribunal hacia el futuro. </w:t>
      </w:r>
      <w:r w:rsidR="00D23D15" w:rsidRPr="00594CC3">
        <w:rPr>
          <w:rFonts w:cs="Arial"/>
          <w:sz w:val="26"/>
          <w:szCs w:val="26"/>
        </w:rPr>
        <w:t>Son</w:t>
      </w:r>
      <w:r w:rsidR="00D20852">
        <w:rPr>
          <w:rFonts w:cs="Arial"/>
          <w:sz w:val="26"/>
          <w:szCs w:val="26"/>
        </w:rPr>
        <w:t>,</w:t>
      </w:r>
      <w:r w:rsidR="00D23D15" w:rsidRPr="00594CC3">
        <w:rPr>
          <w:rFonts w:cs="Arial"/>
          <w:sz w:val="26"/>
          <w:szCs w:val="26"/>
        </w:rPr>
        <w:t xml:space="preserve"> pues</w:t>
      </w:r>
      <w:r w:rsidR="00D20852">
        <w:rPr>
          <w:rFonts w:cs="Arial"/>
          <w:sz w:val="26"/>
          <w:szCs w:val="26"/>
        </w:rPr>
        <w:t>,</w:t>
      </w:r>
      <w:r w:rsidR="0023109C" w:rsidRPr="00594CC3">
        <w:rPr>
          <w:rFonts w:cs="Arial"/>
          <w:sz w:val="26"/>
          <w:szCs w:val="26"/>
        </w:rPr>
        <w:t xml:space="preserve"> </w:t>
      </w:r>
      <w:r w:rsidR="00F61C3F" w:rsidRPr="00594CC3">
        <w:rPr>
          <w:rFonts w:cs="Arial"/>
          <w:sz w:val="26"/>
          <w:szCs w:val="26"/>
        </w:rPr>
        <w:t>un conjunto de normas abstractas e impersonales que fundamenta</w:t>
      </w:r>
      <w:r w:rsidR="0023109C" w:rsidRPr="00594CC3">
        <w:rPr>
          <w:rFonts w:cs="Arial"/>
          <w:sz w:val="26"/>
          <w:szCs w:val="26"/>
        </w:rPr>
        <w:t>n</w:t>
      </w:r>
      <w:r w:rsidR="00F61C3F" w:rsidRPr="00594CC3">
        <w:rPr>
          <w:rFonts w:cs="Arial"/>
          <w:sz w:val="26"/>
          <w:szCs w:val="26"/>
        </w:rPr>
        <w:t xml:space="preserve"> la conformación del tribunal</w:t>
      </w:r>
      <w:r w:rsidR="0023109C" w:rsidRPr="00594CC3">
        <w:rPr>
          <w:rFonts w:cs="Arial"/>
          <w:sz w:val="26"/>
          <w:szCs w:val="26"/>
        </w:rPr>
        <w:t xml:space="preserve"> y cuyo contenido podrá ser aplicado tantas veces sea necesario, por ejemplo, para elegir a un magistrado.</w:t>
      </w:r>
    </w:p>
    <w:p w14:paraId="3147D1DD" w14:textId="77777777" w:rsidR="0023109C" w:rsidRPr="00594CC3" w:rsidRDefault="0023109C" w:rsidP="009E1E89">
      <w:pPr>
        <w:pStyle w:val="Prrafodelista"/>
        <w:spacing w:line="360" w:lineRule="auto"/>
        <w:rPr>
          <w:rFonts w:cs="Arial"/>
          <w:sz w:val="26"/>
          <w:szCs w:val="26"/>
        </w:rPr>
      </w:pPr>
    </w:p>
    <w:p w14:paraId="49AA9CA2" w14:textId="49A844CA" w:rsidR="0023109C" w:rsidRPr="00594CC3" w:rsidRDefault="00317B52" w:rsidP="00D353FB">
      <w:pPr>
        <w:pStyle w:val="corte4fondo"/>
        <w:numPr>
          <w:ilvl w:val="0"/>
          <w:numId w:val="1"/>
        </w:numPr>
        <w:tabs>
          <w:tab w:val="left" w:pos="0"/>
        </w:tabs>
        <w:ind w:left="0" w:hanging="426"/>
        <w:rPr>
          <w:rFonts w:cs="Arial"/>
          <w:sz w:val="26"/>
          <w:szCs w:val="26"/>
        </w:rPr>
      </w:pPr>
      <w:r w:rsidRPr="00594CC3">
        <w:rPr>
          <w:rFonts w:cs="Arial"/>
          <w:sz w:val="26"/>
          <w:szCs w:val="26"/>
        </w:rPr>
        <w:t>Además, e</w:t>
      </w:r>
      <w:r w:rsidR="0023109C" w:rsidRPr="00594CC3">
        <w:rPr>
          <w:rFonts w:cs="Arial"/>
          <w:sz w:val="26"/>
          <w:szCs w:val="26"/>
        </w:rPr>
        <w:t xml:space="preserve">l hecho de que en un transitorio se aluda a la situación particular </w:t>
      </w:r>
      <w:r w:rsidR="009E1E89" w:rsidRPr="00594CC3">
        <w:rPr>
          <w:rFonts w:cs="Arial"/>
          <w:sz w:val="26"/>
          <w:szCs w:val="26"/>
        </w:rPr>
        <w:t>de los magistrados que actualmente desempeñan el cargo, no la hace privativa. La abstracción y generalidad de una norma no se define</w:t>
      </w:r>
      <w:r w:rsidRPr="00594CC3">
        <w:rPr>
          <w:rFonts w:cs="Arial"/>
          <w:sz w:val="26"/>
          <w:szCs w:val="26"/>
        </w:rPr>
        <w:t xml:space="preserve"> únicamente</w:t>
      </w:r>
      <w:r w:rsidR="009E1E89" w:rsidRPr="00594CC3">
        <w:rPr>
          <w:rFonts w:cs="Arial"/>
          <w:sz w:val="26"/>
          <w:szCs w:val="26"/>
        </w:rPr>
        <w:t xml:space="preserve"> </w:t>
      </w:r>
      <w:r w:rsidR="00D23D15" w:rsidRPr="00594CC3">
        <w:rPr>
          <w:rFonts w:cs="Arial"/>
          <w:sz w:val="26"/>
          <w:szCs w:val="26"/>
        </w:rPr>
        <w:t>a partir de la referencia o</w:t>
      </w:r>
      <w:r w:rsidR="009E1E89" w:rsidRPr="00594CC3">
        <w:rPr>
          <w:rFonts w:cs="Arial"/>
          <w:sz w:val="26"/>
          <w:szCs w:val="26"/>
        </w:rPr>
        <w:t xml:space="preserve"> </w:t>
      </w:r>
      <w:r w:rsidR="002E3D5C" w:rsidRPr="00594CC3">
        <w:rPr>
          <w:rFonts w:cs="Arial"/>
          <w:sz w:val="26"/>
          <w:szCs w:val="26"/>
        </w:rPr>
        <w:t>cantidad de sujetos involucrados en</w:t>
      </w:r>
      <w:r w:rsidR="00D23D15" w:rsidRPr="00594CC3">
        <w:rPr>
          <w:rFonts w:cs="Arial"/>
          <w:sz w:val="26"/>
          <w:szCs w:val="26"/>
        </w:rPr>
        <w:t xml:space="preserve"> la</w:t>
      </w:r>
      <w:r w:rsidR="002E3D5C" w:rsidRPr="00594CC3">
        <w:rPr>
          <w:rFonts w:cs="Arial"/>
          <w:sz w:val="26"/>
          <w:szCs w:val="26"/>
        </w:rPr>
        <w:t xml:space="preserve"> disposición normativa, sino a la </w:t>
      </w:r>
      <w:r w:rsidR="00D353FB" w:rsidRPr="00594CC3">
        <w:rPr>
          <w:rFonts w:cs="Arial"/>
          <w:sz w:val="26"/>
          <w:szCs w:val="26"/>
        </w:rPr>
        <w:t xml:space="preserve">aplicabilidad </w:t>
      </w:r>
      <w:r w:rsidR="002E3D5C" w:rsidRPr="00594CC3">
        <w:rPr>
          <w:rFonts w:cs="Arial"/>
          <w:sz w:val="26"/>
          <w:szCs w:val="26"/>
        </w:rPr>
        <w:t xml:space="preserve">del contenido que se regula. En el caso, </w:t>
      </w:r>
      <w:r w:rsidR="00D353FB" w:rsidRPr="00594CC3">
        <w:rPr>
          <w:rFonts w:cs="Arial"/>
          <w:sz w:val="26"/>
          <w:szCs w:val="26"/>
        </w:rPr>
        <w:t>la</w:t>
      </w:r>
      <w:r w:rsidR="002E3D5C" w:rsidRPr="00594CC3">
        <w:rPr>
          <w:rFonts w:cs="Arial"/>
          <w:sz w:val="26"/>
          <w:szCs w:val="26"/>
        </w:rPr>
        <w:t xml:space="preserve"> referencia </w:t>
      </w:r>
      <w:r w:rsidR="00D353FB" w:rsidRPr="00594CC3">
        <w:rPr>
          <w:rFonts w:cs="Arial"/>
          <w:sz w:val="26"/>
          <w:szCs w:val="26"/>
        </w:rPr>
        <w:t xml:space="preserve">a los magistrados actuales </w:t>
      </w:r>
      <w:r w:rsidR="002E3D5C" w:rsidRPr="00594CC3">
        <w:rPr>
          <w:rFonts w:cs="Arial"/>
          <w:sz w:val="26"/>
          <w:szCs w:val="26"/>
        </w:rPr>
        <w:t xml:space="preserve">busca regir la situación del tribunal no sólo para la esfera jurídica de las personas que son titulares de </w:t>
      </w:r>
      <w:r w:rsidR="00D353FB" w:rsidRPr="00594CC3">
        <w:rPr>
          <w:rFonts w:cs="Arial"/>
          <w:sz w:val="26"/>
          <w:szCs w:val="26"/>
        </w:rPr>
        <w:t>esas</w:t>
      </w:r>
      <w:r w:rsidR="002E3D5C" w:rsidRPr="00594CC3">
        <w:rPr>
          <w:rFonts w:cs="Arial"/>
          <w:sz w:val="26"/>
          <w:szCs w:val="26"/>
        </w:rPr>
        <w:t xml:space="preserve"> magistraturas, sino para regular en un plano orgánico y estructural la integración del tribunal y su régimen de transitoriedad entre un esquema y otro. Siendo esta norma la que protege, en consecuencia y hacia futuro, las garantías de los juzgadores </w:t>
      </w:r>
      <w:r w:rsidR="00994766" w:rsidRPr="00594CC3">
        <w:rPr>
          <w:rFonts w:cs="Arial"/>
          <w:sz w:val="26"/>
          <w:szCs w:val="26"/>
        </w:rPr>
        <w:t xml:space="preserve">vistas en un plano </w:t>
      </w:r>
      <w:r w:rsidR="00341FB4" w:rsidRPr="00594CC3">
        <w:rPr>
          <w:rFonts w:cs="Arial"/>
          <w:sz w:val="26"/>
          <w:szCs w:val="26"/>
        </w:rPr>
        <w:t>singular</w:t>
      </w:r>
      <w:r w:rsidR="00994766" w:rsidRPr="00594CC3">
        <w:rPr>
          <w:rFonts w:cs="Arial"/>
          <w:sz w:val="26"/>
          <w:szCs w:val="26"/>
        </w:rPr>
        <w:t xml:space="preserve">, pero también en un plano </w:t>
      </w:r>
      <w:r w:rsidR="00852CA9" w:rsidRPr="00594CC3">
        <w:rPr>
          <w:rFonts w:cs="Arial"/>
          <w:sz w:val="26"/>
          <w:szCs w:val="26"/>
        </w:rPr>
        <w:t>social</w:t>
      </w:r>
      <w:r w:rsidR="00994766" w:rsidRPr="00594CC3">
        <w:rPr>
          <w:rFonts w:cs="Arial"/>
          <w:sz w:val="26"/>
          <w:szCs w:val="26"/>
        </w:rPr>
        <w:t xml:space="preserve"> para garantizar la independencia judicial</w:t>
      </w:r>
      <w:r w:rsidR="00852CA9" w:rsidRPr="00594CC3">
        <w:rPr>
          <w:rFonts w:cs="Arial"/>
          <w:sz w:val="26"/>
          <w:szCs w:val="26"/>
        </w:rPr>
        <w:t xml:space="preserve"> y el derecho de acceso a la justicia </w:t>
      </w:r>
      <w:r w:rsidRPr="00594CC3">
        <w:rPr>
          <w:rFonts w:cs="Arial"/>
          <w:sz w:val="26"/>
          <w:szCs w:val="26"/>
        </w:rPr>
        <w:t>de los que accedan al aparato jurisdiccional electoral</w:t>
      </w:r>
      <w:r w:rsidR="00994766" w:rsidRPr="00594CC3">
        <w:rPr>
          <w:rFonts w:cs="Arial"/>
          <w:sz w:val="26"/>
          <w:szCs w:val="26"/>
        </w:rPr>
        <w:t>.</w:t>
      </w:r>
      <w:r w:rsidR="009E1E89" w:rsidRPr="00594CC3">
        <w:rPr>
          <w:rFonts w:cs="Arial"/>
          <w:sz w:val="26"/>
          <w:szCs w:val="26"/>
        </w:rPr>
        <w:t xml:space="preserve"> </w:t>
      </w:r>
    </w:p>
    <w:p w14:paraId="182E67D8" w14:textId="77777777" w:rsidR="00D353FB" w:rsidRPr="00594CC3" w:rsidRDefault="00D353FB" w:rsidP="00D353FB">
      <w:pPr>
        <w:pStyle w:val="Prrafodelista"/>
        <w:spacing w:line="360" w:lineRule="auto"/>
        <w:rPr>
          <w:rFonts w:cs="Arial"/>
          <w:sz w:val="26"/>
          <w:szCs w:val="26"/>
        </w:rPr>
      </w:pPr>
    </w:p>
    <w:p w14:paraId="1440E218" w14:textId="7D7B64B4" w:rsidR="00D353FB" w:rsidRPr="00594CC3" w:rsidRDefault="00D353FB" w:rsidP="00D353FB">
      <w:pPr>
        <w:pStyle w:val="corte4fondo"/>
        <w:numPr>
          <w:ilvl w:val="0"/>
          <w:numId w:val="1"/>
        </w:numPr>
        <w:tabs>
          <w:tab w:val="left" w:pos="0"/>
        </w:tabs>
        <w:ind w:left="0" w:hanging="426"/>
        <w:rPr>
          <w:rFonts w:cs="Arial"/>
          <w:sz w:val="26"/>
          <w:szCs w:val="26"/>
        </w:rPr>
      </w:pPr>
      <w:r w:rsidRPr="00594CC3">
        <w:rPr>
          <w:rFonts w:cs="Arial"/>
          <w:sz w:val="26"/>
          <w:szCs w:val="26"/>
        </w:rPr>
        <w:t xml:space="preserve">Por otro lado, las normas reclamadas no le están quitando </w:t>
      </w:r>
      <w:r w:rsidR="005D6DA7" w:rsidRPr="00594CC3">
        <w:rPr>
          <w:rFonts w:cs="Arial"/>
          <w:sz w:val="26"/>
          <w:szCs w:val="26"/>
        </w:rPr>
        <w:t>ni están</w:t>
      </w:r>
      <w:r w:rsidRPr="00594CC3">
        <w:rPr>
          <w:rFonts w:cs="Arial"/>
          <w:sz w:val="26"/>
          <w:szCs w:val="26"/>
        </w:rPr>
        <w:t xml:space="preserve"> incidiendo injustificadamente en las facultades que le corresponden al Senado de la República. La competencia para designar magistrados electorales por parte del Senado que prevé la Constitución y la Ley General está </w:t>
      </w:r>
      <w:r w:rsidR="005D6DA7" w:rsidRPr="00594CC3">
        <w:rPr>
          <w:rFonts w:cs="Arial"/>
          <w:sz w:val="26"/>
          <w:szCs w:val="26"/>
        </w:rPr>
        <w:t xml:space="preserve">condicionada </w:t>
      </w:r>
      <w:r w:rsidR="005D6DA7" w:rsidRPr="00594CC3">
        <w:rPr>
          <w:rFonts w:cs="Arial"/>
          <w:i/>
          <w:iCs/>
          <w:sz w:val="26"/>
          <w:szCs w:val="26"/>
        </w:rPr>
        <w:t>necesariamente</w:t>
      </w:r>
      <w:r w:rsidRPr="00594CC3">
        <w:rPr>
          <w:rFonts w:cs="Arial"/>
          <w:sz w:val="26"/>
          <w:szCs w:val="26"/>
        </w:rPr>
        <w:t xml:space="preserve"> a la integración del tribunal</w:t>
      </w:r>
      <w:r w:rsidR="005D6DA7" w:rsidRPr="00594CC3">
        <w:rPr>
          <w:rFonts w:cs="Arial"/>
          <w:sz w:val="26"/>
          <w:szCs w:val="26"/>
        </w:rPr>
        <w:t>, que la propia le</w:t>
      </w:r>
      <w:r w:rsidR="00341FB4" w:rsidRPr="00594CC3">
        <w:rPr>
          <w:rFonts w:cs="Arial"/>
          <w:sz w:val="26"/>
          <w:szCs w:val="26"/>
        </w:rPr>
        <w:t>gislación</w:t>
      </w:r>
      <w:r w:rsidR="005D6DA7" w:rsidRPr="00594CC3">
        <w:rPr>
          <w:rFonts w:cs="Arial"/>
          <w:sz w:val="26"/>
          <w:szCs w:val="26"/>
        </w:rPr>
        <w:t xml:space="preserve"> </w:t>
      </w:r>
      <w:r w:rsidR="00BB0184" w:rsidRPr="00594CC3">
        <w:rPr>
          <w:rFonts w:cs="Arial"/>
          <w:sz w:val="26"/>
          <w:szCs w:val="26"/>
        </w:rPr>
        <w:t xml:space="preserve">general </w:t>
      </w:r>
      <w:r w:rsidR="005D6DA7" w:rsidRPr="00594CC3">
        <w:rPr>
          <w:rFonts w:cs="Arial"/>
          <w:sz w:val="26"/>
          <w:szCs w:val="26"/>
        </w:rPr>
        <w:t>permite sea de tres o cinco integrantes</w:t>
      </w:r>
      <w:r w:rsidR="00B721EC" w:rsidRPr="00594CC3">
        <w:rPr>
          <w:rFonts w:cs="Arial"/>
          <w:sz w:val="26"/>
          <w:szCs w:val="26"/>
        </w:rPr>
        <w:t xml:space="preserve"> conforme a la normatividad estatal</w:t>
      </w:r>
      <w:r w:rsidR="005D6DA7" w:rsidRPr="00594CC3">
        <w:rPr>
          <w:rFonts w:cs="Arial"/>
          <w:sz w:val="26"/>
          <w:szCs w:val="26"/>
        </w:rPr>
        <w:t>. Por ende,</w:t>
      </w:r>
      <w:r w:rsidR="004D7CE5" w:rsidRPr="00594CC3">
        <w:rPr>
          <w:rFonts w:cs="Arial"/>
          <w:sz w:val="26"/>
          <w:szCs w:val="26"/>
        </w:rPr>
        <w:t xml:space="preserve"> esa facultad sólo se activa en razón de las vacantes que </w:t>
      </w:r>
      <w:r w:rsidR="00746638" w:rsidRPr="00594CC3">
        <w:rPr>
          <w:rFonts w:cs="Arial"/>
          <w:sz w:val="26"/>
          <w:szCs w:val="26"/>
        </w:rPr>
        <w:t>devengan o surjan con motivo</w:t>
      </w:r>
      <w:r w:rsidR="004D7CE5" w:rsidRPr="00594CC3">
        <w:rPr>
          <w:rFonts w:cs="Arial"/>
          <w:sz w:val="26"/>
          <w:szCs w:val="26"/>
        </w:rPr>
        <w:t xml:space="preserve"> del </w:t>
      </w:r>
      <w:r w:rsidR="00746638" w:rsidRPr="00594CC3">
        <w:rPr>
          <w:rFonts w:cs="Arial"/>
          <w:sz w:val="26"/>
          <w:szCs w:val="26"/>
        </w:rPr>
        <w:t xml:space="preserve">esquema </w:t>
      </w:r>
      <w:r w:rsidR="004D7CE5" w:rsidRPr="00594CC3">
        <w:rPr>
          <w:rFonts w:cs="Arial"/>
          <w:sz w:val="26"/>
          <w:szCs w:val="26"/>
        </w:rPr>
        <w:t xml:space="preserve">normativo </w:t>
      </w:r>
      <w:r w:rsidR="00746638" w:rsidRPr="00594CC3">
        <w:rPr>
          <w:rFonts w:cs="Arial"/>
          <w:sz w:val="26"/>
          <w:szCs w:val="26"/>
        </w:rPr>
        <w:t xml:space="preserve">de integración </w:t>
      </w:r>
      <w:r w:rsidR="004D7CE5" w:rsidRPr="00594CC3">
        <w:rPr>
          <w:rFonts w:cs="Arial"/>
          <w:sz w:val="26"/>
          <w:szCs w:val="26"/>
        </w:rPr>
        <w:t xml:space="preserve">regulado por </w:t>
      </w:r>
      <w:r w:rsidR="00746638" w:rsidRPr="00594CC3">
        <w:rPr>
          <w:rFonts w:cs="Arial"/>
          <w:sz w:val="26"/>
          <w:szCs w:val="26"/>
        </w:rPr>
        <w:t xml:space="preserve">el Constituyente o </w:t>
      </w:r>
      <w:r w:rsidR="00A23855" w:rsidRPr="00594CC3">
        <w:rPr>
          <w:rFonts w:cs="Arial"/>
          <w:sz w:val="26"/>
          <w:szCs w:val="26"/>
        </w:rPr>
        <w:t xml:space="preserve">por el </w:t>
      </w:r>
      <w:r w:rsidR="00746638" w:rsidRPr="00594CC3">
        <w:rPr>
          <w:rFonts w:cs="Arial"/>
          <w:sz w:val="26"/>
          <w:szCs w:val="26"/>
        </w:rPr>
        <w:t xml:space="preserve">legislador estatal; </w:t>
      </w:r>
      <w:r w:rsidR="00CD5029" w:rsidRPr="00594CC3">
        <w:rPr>
          <w:rFonts w:cs="Arial"/>
          <w:sz w:val="26"/>
          <w:szCs w:val="26"/>
        </w:rPr>
        <w:t>ámbito de actuación que permit</w:t>
      </w:r>
      <w:r w:rsidR="00BB0184" w:rsidRPr="00594CC3">
        <w:rPr>
          <w:rFonts w:cs="Arial"/>
          <w:sz w:val="26"/>
          <w:szCs w:val="26"/>
        </w:rPr>
        <w:t>e</w:t>
      </w:r>
      <w:r w:rsidR="00CD5029" w:rsidRPr="00594CC3">
        <w:rPr>
          <w:rFonts w:cs="Arial"/>
          <w:sz w:val="26"/>
          <w:szCs w:val="26"/>
        </w:rPr>
        <w:t>, se insiste, el Constituyente General</w:t>
      </w:r>
      <w:r w:rsidR="00746638" w:rsidRPr="00594CC3">
        <w:rPr>
          <w:rFonts w:cs="Arial"/>
          <w:sz w:val="26"/>
          <w:szCs w:val="26"/>
        </w:rPr>
        <w:t>.</w:t>
      </w:r>
      <w:r w:rsidR="005D6DA7" w:rsidRPr="00594CC3">
        <w:rPr>
          <w:rFonts w:cs="Arial"/>
          <w:sz w:val="26"/>
          <w:szCs w:val="26"/>
        </w:rPr>
        <w:t xml:space="preserve"> </w:t>
      </w:r>
    </w:p>
    <w:p w14:paraId="5878FAC4" w14:textId="77777777" w:rsidR="00AC4BED" w:rsidRPr="00594CC3" w:rsidRDefault="00AC4BED" w:rsidP="00D353FB">
      <w:pPr>
        <w:pStyle w:val="Prrafodelista"/>
        <w:spacing w:line="360" w:lineRule="auto"/>
        <w:rPr>
          <w:rFonts w:cs="Arial"/>
          <w:sz w:val="26"/>
          <w:szCs w:val="26"/>
        </w:rPr>
      </w:pPr>
    </w:p>
    <w:p w14:paraId="2D98E284" w14:textId="5B1EEDD9" w:rsidR="00450D9D" w:rsidRPr="00594CC3" w:rsidRDefault="001D6CEB" w:rsidP="00D353FB">
      <w:pPr>
        <w:pStyle w:val="corte4fondo"/>
        <w:numPr>
          <w:ilvl w:val="0"/>
          <w:numId w:val="1"/>
        </w:numPr>
        <w:tabs>
          <w:tab w:val="left" w:pos="0"/>
        </w:tabs>
        <w:ind w:left="0" w:hanging="426"/>
        <w:rPr>
          <w:rFonts w:cs="Arial"/>
          <w:sz w:val="26"/>
          <w:szCs w:val="26"/>
        </w:rPr>
      </w:pPr>
      <w:r w:rsidRPr="00594CC3">
        <w:rPr>
          <w:rFonts w:cs="Arial"/>
          <w:sz w:val="26"/>
          <w:szCs w:val="26"/>
        </w:rPr>
        <w:t xml:space="preserve">En </w:t>
      </w:r>
      <w:r w:rsidR="00061997" w:rsidRPr="00594CC3">
        <w:rPr>
          <w:rFonts w:cs="Arial"/>
          <w:sz w:val="26"/>
          <w:szCs w:val="26"/>
        </w:rPr>
        <w:t>cuarto</w:t>
      </w:r>
      <w:r w:rsidRPr="00594CC3">
        <w:rPr>
          <w:rFonts w:cs="Arial"/>
          <w:sz w:val="26"/>
          <w:szCs w:val="26"/>
        </w:rPr>
        <w:t xml:space="preserve"> lugar, esta Suprema Corte </w:t>
      </w:r>
      <w:r w:rsidR="00947FC8" w:rsidRPr="00594CC3">
        <w:rPr>
          <w:rFonts w:cs="Arial"/>
          <w:b/>
          <w:bCs/>
          <w:sz w:val="26"/>
          <w:szCs w:val="26"/>
        </w:rPr>
        <w:t>tampoco</w:t>
      </w:r>
      <w:r w:rsidRPr="00594CC3">
        <w:rPr>
          <w:rFonts w:cs="Arial"/>
          <w:b/>
          <w:bCs/>
          <w:sz w:val="26"/>
          <w:szCs w:val="26"/>
        </w:rPr>
        <w:t xml:space="preserve"> advierte una deficiencia legislativa en relación con la paridad de género</w:t>
      </w:r>
      <w:r w:rsidRPr="00594CC3">
        <w:rPr>
          <w:rFonts w:cs="Arial"/>
          <w:sz w:val="26"/>
          <w:szCs w:val="26"/>
        </w:rPr>
        <w:t xml:space="preserve">. </w:t>
      </w:r>
      <w:r w:rsidR="001A38D3" w:rsidRPr="00594CC3">
        <w:rPr>
          <w:rFonts w:cs="Arial"/>
          <w:sz w:val="26"/>
          <w:szCs w:val="26"/>
        </w:rPr>
        <w:t>Como se destacó</w:t>
      </w:r>
      <w:r w:rsidR="00947FC8" w:rsidRPr="00594CC3">
        <w:rPr>
          <w:rFonts w:cs="Arial"/>
          <w:sz w:val="26"/>
          <w:szCs w:val="26"/>
        </w:rPr>
        <w:t xml:space="preserve"> en párrafos previos</w:t>
      </w:r>
      <w:r w:rsidR="001A38D3" w:rsidRPr="00594CC3">
        <w:rPr>
          <w:rFonts w:cs="Arial"/>
          <w:sz w:val="26"/>
          <w:szCs w:val="26"/>
        </w:rPr>
        <w:t>, la Constitución Federal contempla un mandato de paridad de género</w:t>
      </w:r>
      <w:r w:rsidR="00AC6EAD" w:rsidRPr="00594CC3">
        <w:rPr>
          <w:rFonts w:cs="Arial"/>
          <w:sz w:val="26"/>
          <w:szCs w:val="26"/>
        </w:rPr>
        <w:t xml:space="preserve">. </w:t>
      </w:r>
      <w:r w:rsidR="00803D15" w:rsidRPr="00594CC3">
        <w:rPr>
          <w:rFonts w:cs="Arial"/>
          <w:sz w:val="26"/>
          <w:szCs w:val="26"/>
        </w:rPr>
        <w:t>Por su parte</w:t>
      </w:r>
      <w:r w:rsidR="00450D9D" w:rsidRPr="00594CC3">
        <w:rPr>
          <w:rFonts w:cs="Arial"/>
          <w:sz w:val="26"/>
          <w:szCs w:val="26"/>
        </w:rPr>
        <w:t xml:space="preserve">, </w:t>
      </w:r>
      <w:r w:rsidR="00AC6EAD" w:rsidRPr="00594CC3">
        <w:rPr>
          <w:rFonts w:cs="Arial"/>
          <w:sz w:val="26"/>
          <w:szCs w:val="26"/>
        </w:rPr>
        <w:t>la referida Ley General de Instituciones y Procedimientos Electorales</w:t>
      </w:r>
      <w:r w:rsidR="0094116C" w:rsidRPr="00594CC3">
        <w:rPr>
          <w:rFonts w:cs="Arial"/>
          <w:sz w:val="26"/>
          <w:szCs w:val="26"/>
        </w:rPr>
        <w:t xml:space="preserve">, </w:t>
      </w:r>
      <w:r w:rsidR="00450D9D" w:rsidRPr="00594CC3">
        <w:rPr>
          <w:rFonts w:cs="Arial"/>
          <w:sz w:val="26"/>
          <w:szCs w:val="26"/>
        </w:rPr>
        <w:t>que se insiste en este plano forma parte del parámetro de control</w:t>
      </w:r>
      <w:r w:rsidR="00947FC8" w:rsidRPr="00594CC3">
        <w:rPr>
          <w:rFonts w:cs="Arial"/>
          <w:sz w:val="26"/>
          <w:szCs w:val="26"/>
        </w:rPr>
        <w:t>,</w:t>
      </w:r>
      <w:r w:rsidR="00450D9D" w:rsidRPr="00594CC3">
        <w:rPr>
          <w:rFonts w:cs="Arial"/>
          <w:sz w:val="26"/>
          <w:szCs w:val="26"/>
        </w:rPr>
        <w:t xml:space="preserve"> como consecuencia de la reforma constitucional en materia de paridad de género sufrió una modificación el trece de abril de dos mil veinte para incorporar de manera explícita un mandato de integración paritaria y alternada de los tribunales electorales de las entidades federativas</w:t>
      </w:r>
      <w:r w:rsidR="00B601E7" w:rsidRPr="00594CC3">
        <w:rPr>
          <w:rFonts w:cs="Arial"/>
          <w:sz w:val="26"/>
          <w:szCs w:val="26"/>
        </w:rPr>
        <w:t>.</w:t>
      </w:r>
    </w:p>
    <w:p w14:paraId="328F71E7" w14:textId="77777777" w:rsidR="00B601E7" w:rsidRPr="00594CC3" w:rsidRDefault="00B601E7" w:rsidP="00A73CDC">
      <w:pPr>
        <w:pStyle w:val="Prrafodelista"/>
        <w:spacing w:line="360" w:lineRule="auto"/>
        <w:rPr>
          <w:rFonts w:cs="Arial"/>
          <w:sz w:val="26"/>
          <w:szCs w:val="26"/>
        </w:rPr>
      </w:pPr>
    </w:p>
    <w:p w14:paraId="3BD4FDC9" w14:textId="4802142C" w:rsidR="008E4171" w:rsidRPr="00594CC3" w:rsidRDefault="00A73CDC" w:rsidP="008E4171">
      <w:pPr>
        <w:pStyle w:val="corte4fondo"/>
        <w:numPr>
          <w:ilvl w:val="0"/>
          <w:numId w:val="1"/>
        </w:numPr>
        <w:tabs>
          <w:tab w:val="left" w:pos="0"/>
        </w:tabs>
        <w:ind w:left="0" w:hanging="426"/>
        <w:rPr>
          <w:rFonts w:cs="Arial"/>
          <w:sz w:val="26"/>
          <w:szCs w:val="26"/>
        </w:rPr>
      </w:pPr>
      <w:r w:rsidRPr="00594CC3">
        <w:rPr>
          <w:rFonts w:cs="Arial"/>
          <w:sz w:val="26"/>
          <w:szCs w:val="26"/>
        </w:rPr>
        <w:t xml:space="preserve">Así, al momento de emisión de la norma reclamada no existía un deber legislativo como el pretendido por el accionante y, actualmente, aunque se exige </w:t>
      </w:r>
      <w:r w:rsidR="00DB25B2" w:rsidRPr="00594CC3">
        <w:rPr>
          <w:rFonts w:cs="Arial"/>
          <w:sz w:val="26"/>
          <w:szCs w:val="26"/>
        </w:rPr>
        <w:t xml:space="preserve">que </w:t>
      </w:r>
      <w:r w:rsidRPr="00594CC3">
        <w:rPr>
          <w:rFonts w:cs="Arial"/>
          <w:sz w:val="26"/>
          <w:szCs w:val="26"/>
        </w:rPr>
        <w:t>los tribunales electorales</w:t>
      </w:r>
      <w:r w:rsidR="00037638" w:rsidRPr="00594CC3">
        <w:rPr>
          <w:rFonts w:cs="Arial"/>
          <w:sz w:val="26"/>
          <w:szCs w:val="26"/>
        </w:rPr>
        <w:t xml:space="preserve"> locales</w:t>
      </w:r>
      <w:r w:rsidRPr="00594CC3">
        <w:rPr>
          <w:rFonts w:cs="Arial"/>
          <w:sz w:val="26"/>
          <w:szCs w:val="26"/>
        </w:rPr>
        <w:t xml:space="preserve"> guard</w:t>
      </w:r>
      <w:r w:rsidR="00DB25B2" w:rsidRPr="00594CC3">
        <w:rPr>
          <w:rFonts w:cs="Arial"/>
          <w:sz w:val="26"/>
          <w:szCs w:val="26"/>
        </w:rPr>
        <w:t>en</w:t>
      </w:r>
      <w:r w:rsidRPr="00594CC3">
        <w:rPr>
          <w:rFonts w:cs="Arial"/>
          <w:sz w:val="26"/>
          <w:szCs w:val="26"/>
        </w:rPr>
        <w:t xml:space="preserve"> una integración que observe la paridad de género de manera </w:t>
      </w:r>
      <w:r w:rsidR="00803D15" w:rsidRPr="00594CC3">
        <w:rPr>
          <w:rFonts w:cs="Arial"/>
          <w:sz w:val="26"/>
          <w:szCs w:val="26"/>
        </w:rPr>
        <w:t xml:space="preserve">alternada, </w:t>
      </w:r>
      <w:r w:rsidR="006D572D" w:rsidRPr="00594CC3">
        <w:rPr>
          <w:rFonts w:cs="Arial"/>
          <w:sz w:val="26"/>
          <w:szCs w:val="26"/>
        </w:rPr>
        <w:t xml:space="preserve">no hay una reserva de fuente ni un mandato al legislador </w:t>
      </w:r>
      <w:r w:rsidR="00DB25B2" w:rsidRPr="00594CC3">
        <w:rPr>
          <w:rFonts w:cs="Arial"/>
          <w:sz w:val="26"/>
          <w:szCs w:val="26"/>
        </w:rPr>
        <w:t xml:space="preserve">estatal </w:t>
      </w:r>
      <w:r w:rsidR="006D572D" w:rsidRPr="00594CC3">
        <w:rPr>
          <w:rFonts w:cs="Arial"/>
          <w:sz w:val="26"/>
          <w:szCs w:val="26"/>
        </w:rPr>
        <w:t xml:space="preserve">para reflejarlo </w:t>
      </w:r>
      <w:r w:rsidR="007260E7" w:rsidRPr="00594CC3">
        <w:rPr>
          <w:rFonts w:cs="Arial"/>
          <w:i/>
          <w:iCs/>
          <w:sz w:val="26"/>
          <w:szCs w:val="26"/>
        </w:rPr>
        <w:t>obligatoriamente</w:t>
      </w:r>
      <w:r w:rsidR="007260E7" w:rsidRPr="00594CC3">
        <w:rPr>
          <w:rFonts w:cs="Arial"/>
          <w:sz w:val="26"/>
          <w:szCs w:val="26"/>
        </w:rPr>
        <w:t xml:space="preserve"> </w:t>
      </w:r>
      <w:r w:rsidR="006D572D" w:rsidRPr="00594CC3">
        <w:rPr>
          <w:rFonts w:cs="Arial"/>
          <w:sz w:val="26"/>
          <w:szCs w:val="26"/>
        </w:rPr>
        <w:t xml:space="preserve">en sus respectivas </w:t>
      </w:r>
      <w:r w:rsidR="00037638" w:rsidRPr="00594CC3">
        <w:rPr>
          <w:rFonts w:cs="Arial"/>
          <w:sz w:val="26"/>
          <w:szCs w:val="26"/>
        </w:rPr>
        <w:t>constituciones</w:t>
      </w:r>
      <w:r w:rsidR="006D572D" w:rsidRPr="00594CC3">
        <w:rPr>
          <w:rFonts w:cs="Arial"/>
          <w:sz w:val="26"/>
          <w:szCs w:val="26"/>
        </w:rPr>
        <w:t xml:space="preserve">. </w:t>
      </w:r>
    </w:p>
    <w:p w14:paraId="7518D6FE" w14:textId="77777777" w:rsidR="008E4171" w:rsidRPr="00594CC3" w:rsidRDefault="008E4171" w:rsidP="008E4171">
      <w:pPr>
        <w:pStyle w:val="Prrafodelista"/>
        <w:spacing w:line="360" w:lineRule="auto"/>
        <w:rPr>
          <w:rFonts w:cs="Arial"/>
          <w:sz w:val="26"/>
          <w:szCs w:val="26"/>
        </w:rPr>
      </w:pPr>
    </w:p>
    <w:p w14:paraId="165104F3" w14:textId="06856F0E" w:rsidR="006D572D" w:rsidRPr="00594CC3" w:rsidRDefault="006D572D" w:rsidP="005831B4">
      <w:pPr>
        <w:pStyle w:val="corte4fondo"/>
        <w:numPr>
          <w:ilvl w:val="0"/>
          <w:numId w:val="1"/>
        </w:numPr>
        <w:tabs>
          <w:tab w:val="left" w:pos="0"/>
        </w:tabs>
        <w:ind w:left="0" w:hanging="426"/>
        <w:rPr>
          <w:rFonts w:cs="Arial"/>
          <w:sz w:val="26"/>
          <w:szCs w:val="26"/>
        </w:rPr>
      </w:pPr>
      <w:r w:rsidRPr="00594CC3">
        <w:rPr>
          <w:rFonts w:cs="Arial"/>
          <w:sz w:val="26"/>
          <w:szCs w:val="26"/>
        </w:rPr>
        <w:t xml:space="preserve">Por </w:t>
      </w:r>
      <w:r w:rsidR="00947FC8" w:rsidRPr="00594CC3">
        <w:rPr>
          <w:rFonts w:cs="Arial"/>
          <w:sz w:val="26"/>
          <w:szCs w:val="26"/>
        </w:rPr>
        <w:t>ello</w:t>
      </w:r>
      <w:r w:rsidRPr="00594CC3">
        <w:rPr>
          <w:rFonts w:cs="Arial"/>
          <w:sz w:val="26"/>
          <w:szCs w:val="26"/>
        </w:rPr>
        <w:t xml:space="preserve">, contrario a la pretensión del partido político, </w:t>
      </w:r>
      <w:r w:rsidRPr="00594CC3">
        <w:rPr>
          <w:rFonts w:cs="Arial"/>
          <w:b/>
          <w:bCs/>
          <w:sz w:val="26"/>
          <w:szCs w:val="26"/>
        </w:rPr>
        <w:t>las normas reclamadas</w:t>
      </w:r>
      <w:r w:rsidR="00B721EC" w:rsidRPr="00594CC3">
        <w:rPr>
          <w:rFonts w:cs="Arial"/>
          <w:b/>
          <w:bCs/>
          <w:sz w:val="26"/>
          <w:szCs w:val="26"/>
        </w:rPr>
        <w:t xml:space="preserve"> en su conjunto</w:t>
      </w:r>
      <w:r w:rsidRPr="00594CC3">
        <w:rPr>
          <w:rFonts w:cs="Arial"/>
          <w:b/>
          <w:bCs/>
          <w:sz w:val="26"/>
          <w:szCs w:val="26"/>
        </w:rPr>
        <w:t xml:space="preserve"> no sufren de una deficiente regulación en materia de paridad de género</w:t>
      </w:r>
      <w:r w:rsidR="007260E7" w:rsidRPr="00594CC3">
        <w:rPr>
          <w:rFonts w:cs="Arial"/>
          <w:sz w:val="26"/>
          <w:szCs w:val="26"/>
        </w:rPr>
        <w:t xml:space="preserve">. El mandato de paridad de género en los tribunales electorales </w:t>
      </w:r>
      <w:r w:rsidR="00DB25B2" w:rsidRPr="00594CC3">
        <w:rPr>
          <w:rFonts w:cs="Arial"/>
          <w:sz w:val="26"/>
          <w:szCs w:val="26"/>
        </w:rPr>
        <w:t xml:space="preserve">locales </w:t>
      </w:r>
      <w:r w:rsidR="007260E7" w:rsidRPr="00594CC3">
        <w:rPr>
          <w:rFonts w:cs="Arial"/>
          <w:sz w:val="26"/>
          <w:szCs w:val="26"/>
        </w:rPr>
        <w:t xml:space="preserve">goza de estatus </w:t>
      </w:r>
      <w:r w:rsidR="008E4171" w:rsidRPr="00594CC3">
        <w:rPr>
          <w:rFonts w:cs="Arial"/>
          <w:sz w:val="26"/>
          <w:szCs w:val="26"/>
        </w:rPr>
        <w:t>normativo en la Ley General y debe ser acatado por todas las entidades federativas</w:t>
      </w:r>
      <w:r w:rsidR="00061997" w:rsidRPr="00594CC3">
        <w:rPr>
          <w:rFonts w:cs="Arial"/>
          <w:sz w:val="26"/>
          <w:szCs w:val="26"/>
        </w:rPr>
        <w:t xml:space="preserve"> y por todas los operadores jurídicos</w:t>
      </w:r>
      <w:r w:rsidR="008E4171" w:rsidRPr="00594CC3">
        <w:rPr>
          <w:rFonts w:cs="Arial"/>
          <w:sz w:val="26"/>
          <w:szCs w:val="26"/>
        </w:rPr>
        <w:t>.</w:t>
      </w:r>
    </w:p>
    <w:p w14:paraId="24901CD1" w14:textId="77777777" w:rsidR="008E4171" w:rsidRPr="00594CC3" w:rsidRDefault="008E4171" w:rsidP="005831B4">
      <w:pPr>
        <w:pStyle w:val="Prrafodelista"/>
        <w:spacing w:line="360" w:lineRule="auto"/>
        <w:rPr>
          <w:rFonts w:cs="Arial"/>
          <w:sz w:val="26"/>
          <w:szCs w:val="26"/>
        </w:rPr>
      </w:pPr>
    </w:p>
    <w:p w14:paraId="4CB9A65C" w14:textId="2630A83D" w:rsidR="005831B4" w:rsidRPr="00594CC3" w:rsidRDefault="00AC4BED" w:rsidP="00494EFD">
      <w:pPr>
        <w:pStyle w:val="corte4fondo"/>
        <w:numPr>
          <w:ilvl w:val="0"/>
          <w:numId w:val="1"/>
        </w:numPr>
        <w:tabs>
          <w:tab w:val="left" w:pos="0"/>
        </w:tabs>
        <w:ind w:left="0" w:hanging="426"/>
        <w:rPr>
          <w:rFonts w:cs="Arial"/>
          <w:sz w:val="26"/>
          <w:szCs w:val="26"/>
        </w:rPr>
      </w:pPr>
      <w:r w:rsidRPr="00594CC3">
        <w:rPr>
          <w:rFonts w:cs="Arial"/>
          <w:sz w:val="26"/>
          <w:szCs w:val="26"/>
        </w:rPr>
        <w:t xml:space="preserve">En </w:t>
      </w:r>
      <w:r w:rsidR="00CD5029" w:rsidRPr="00594CC3">
        <w:rPr>
          <w:rFonts w:cs="Arial"/>
          <w:sz w:val="26"/>
          <w:szCs w:val="26"/>
        </w:rPr>
        <w:t>quinto</w:t>
      </w:r>
      <w:r w:rsidRPr="00594CC3">
        <w:rPr>
          <w:rFonts w:cs="Arial"/>
          <w:sz w:val="26"/>
          <w:szCs w:val="26"/>
        </w:rPr>
        <w:t xml:space="preserve"> lugar, </w:t>
      </w:r>
      <w:r w:rsidR="00CD5029" w:rsidRPr="00594CC3">
        <w:rPr>
          <w:rFonts w:cs="Arial"/>
          <w:sz w:val="26"/>
          <w:szCs w:val="26"/>
        </w:rPr>
        <w:t xml:space="preserve">no se identifica que la reforma legislativa sea una medida regresiva </w:t>
      </w:r>
      <w:r w:rsidR="0061391D" w:rsidRPr="00594CC3">
        <w:rPr>
          <w:rFonts w:cs="Arial"/>
          <w:sz w:val="26"/>
          <w:szCs w:val="26"/>
        </w:rPr>
        <w:t>del derecho de acceso a la justicia</w:t>
      </w:r>
      <w:r w:rsidR="00494EFD" w:rsidRPr="00594CC3">
        <w:rPr>
          <w:rFonts w:cs="Arial"/>
          <w:sz w:val="26"/>
          <w:szCs w:val="26"/>
        </w:rPr>
        <w:t>. El objeto de las normas reclamadas no busca incidir en la modulación local de</w:t>
      </w:r>
      <w:r w:rsidR="003323B3" w:rsidRPr="00594CC3">
        <w:rPr>
          <w:rFonts w:cs="Arial"/>
          <w:sz w:val="26"/>
          <w:szCs w:val="26"/>
        </w:rPr>
        <w:t xml:space="preserve"> los elementos que integran</w:t>
      </w:r>
      <w:r w:rsidR="00B721EC" w:rsidRPr="00594CC3">
        <w:rPr>
          <w:rFonts w:cs="Arial"/>
          <w:sz w:val="26"/>
          <w:szCs w:val="26"/>
        </w:rPr>
        <w:t xml:space="preserve"> y salvaguardan</w:t>
      </w:r>
      <w:r w:rsidR="003323B3" w:rsidRPr="00594CC3">
        <w:rPr>
          <w:rFonts w:cs="Arial"/>
          <w:sz w:val="26"/>
          <w:szCs w:val="26"/>
        </w:rPr>
        <w:t xml:space="preserve"> el</w:t>
      </w:r>
      <w:r w:rsidR="00494EFD" w:rsidRPr="00594CC3">
        <w:rPr>
          <w:rFonts w:cs="Arial"/>
          <w:sz w:val="26"/>
          <w:szCs w:val="26"/>
        </w:rPr>
        <w:t xml:space="preserve"> </w:t>
      </w:r>
      <w:r w:rsidR="00FB15AE" w:rsidRPr="00594CC3">
        <w:rPr>
          <w:rFonts w:cs="Arial"/>
          <w:sz w:val="26"/>
          <w:szCs w:val="26"/>
        </w:rPr>
        <w:t>derecho de acceso a la justicia</w:t>
      </w:r>
      <w:r w:rsidR="00536CC0" w:rsidRPr="00594CC3">
        <w:rPr>
          <w:rFonts w:cs="Arial"/>
          <w:sz w:val="26"/>
          <w:szCs w:val="26"/>
        </w:rPr>
        <w:t xml:space="preserve"> en materia electoral en el Estado de Nayarit</w:t>
      </w:r>
      <w:r w:rsidR="00037638" w:rsidRPr="00594CC3">
        <w:rPr>
          <w:rFonts w:cs="Arial"/>
          <w:sz w:val="26"/>
          <w:szCs w:val="26"/>
        </w:rPr>
        <w:t xml:space="preserve"> (</w:t>
      </w:r>
      <w:r w:rsidR="00FB15AE" w:rsidRPr="00594CC3">
        <w:rPr>
          <w:rFonts w:cs="Arial"/>
          <w:sz w:val="26"/>
          <w:szCs w:val="26"/>
        </w:rPr>
        <w:t xml:space="preserve">salvo por lo que se refiere </w:t>
      </w:r>
      <w:r w:rsidR="002D16C0" w:rsidRPr="00594CC3">
        <w:rPr>
          <w:rFonts w:cs="Arial"/>
          <w:sz w:val="26"/>
          <w:szCs w:val="26"/>
        </w:rPr>
        <w:t>a</w:t>
      </w:r>
      <w:r w:rsidR="00760E10" w:rsidRPr="00594CC3">
        <w:rPr>
          <w:rFonts w:cs="Arial"/>
          <w:sz w:val="26"/>
          <w:szCs w:val="26"/>
        </w:rPr>
        <w:t>l ámbito de</w:t>
      </w:r>
      <w:r w:rsidR="00FB15AE" w:rsidRPr="00594CC3">
        <w:rPr>
          <w:rFonts w:cs="Arial"/>
          <w:sz w:val="26"/>
          <w:szCs w:val="26"/>
        </w:rPr>
        <w:t xml:space="preserve"> independencia judicial</w:t>
      </w:r>
      <w:r w:rsidR="00037638" w:rsidRPr="00594CC3">
        <w:rPr>
          <w:rFonts w:cs="Arial"/>
          <w:sz w:val="26"/>
          <w:szCs w:val="26"/>
        </w:rPr>
        <w:t xml:space="preserve">, </w:t>
      </w:r>
      <w:r w:rsidR="00FB15AE" w:rsidRPr="00594CC3">
        <w:rPr>
          <w:rFonts w:cs="Arial"/>
          <w:sz w:val="26"/>
          <w:szCs w:val="26"/>
        </w:rPr>
        <w:t>que se analiza en párrafo</w:t>
      </w:r>
      <w:r w:rsidR="00037638" w:rsidRPr="00594CC3">
        <w:rPr>
          <w:rFonts w:cs="Arial"/>
          <w:sz w:val="26"/>
          <w:szCs w:val="26"/>
        </w:rPr>
        <w:t xml:space="preserve"> subsecuente</w:t>
      </w:r>
      <w:r w:rsidR="00FB15AE" w:rsidRPr="00594CC3">
        <w:rPr>
          <w:rFonts w:cs="Arial"/>
          <w:sz w:val="26"/>
          <w:szCs w:val="26"/>
        </w:rPr>
        <w:t>)</w:t>
      </w:r>
      <w:r w:rsidR="00536CC0" w:rsidRPr="00594CC3">
        <w:rPr>
          <w:rFonts w:cs="Arial"/>
          <w:sz w:val="26"/>
          <w:szCs w:val="26"/>
        </w:rPr>
        <w:t>.</w:t>
      </w:r>
      <w:r w:rsidR="00494EFD" w:rsidRPr="00594CC3">
        <w:rPr>
          <w:rFonts w:cs="Arial"/>
          <w:sz w:val="26"/>
          <w:szCs w:val="26"/>
        </w:rPr>
        <w:t xml:space="preserve"> </w:t>
      </w:r>
      <w:r w:rsidR="005831B4" w:rsidRPr="00594CC3">
        <w:rPr>
          <w:rFonts w:cs="Arial"/>
          <w:sz w:val="26"/>
          <w:szCs w:val="26"/>
        </w:rPr>
        <w:t xml:space="preserve">Además, desde un plano meramente abstracto, no </w:t>
      </w:r>
      <w:r w:rsidR="003323B3" w:rsidRPr="00594CC3">
        <w:rPr>
          <w:rFonts w:cs="Arial"/>
          <w:sz w:val="26"/>
          <w:szCs w:val="26"/>
        </w:rPr>
        <w:t>contamos con ningún elemento que nos permita concluir que la reforma impugnada</w:t>
      </w:r>
      <w:r w:rsidR="00881A69" w:rsidRPr="00594CC3">
        <w:rPr>
          <w:rFonts w:cs="Arial"/>
          <w:sz w:val="26"/>
          <w:szCs w:val="26"/>
        </w:rPr>
        <w:t>, por la mera disminución de integrantes,</w:t>
      </w:r>
      <w:r w:rsidR="003323B3" w:rsidRPr="00594CC3">
        <w:rPr>
          <w:rFonts w:cs="Arial"/>
          <w:sz w:val="26"/>
          <w:szCs w:val="26"/>
        </w:rPr>
        <w:t xml:space="preserve"> dará lugar a un </w:t>
      </w:r>
      <w:r w:rsidR="00881A69" w:rsidRPr="00594CC3">
        <w:rPr>
          <w:rFonts w:cs="Arial"/>
          <w:sz w:val="26"/>
          <w:szCs w:val="26"/>
        </w:rPr>
        <w:t xml:space="preserve">inadecuado desempeño de sus facultades por parte del tribunal electoral local. </w:t>
      </w:r>
    </w:p>
    <w:p w14:paraId="26E8E86A" w14:textId="77777777" w:rsidR="0061391D" w:rsidRPr="00594CC3" w:rsidRDefault="0061391D" w:rsidP="005831B4">
      <w:pPr>
        <w:pStyle w:val="Prrafodelista"/>
        <w:spacing w:line="360" w:lineRule="auto"/>
        <w:rPr>
          <w:rFonts w:cs="Arial"/>
          <w:sz w:val="26"/>
          <w:szCs w:val="26"/>
        </w:rPr>
      </w:pPr>
    </w:p>
    <w:p w14:paraId="35696232" w14:textId="2632CFDD" w:rsidR="0061391D" w:rsidRPr="00594CC3" w:rsidRDefault="00C43312" w:rsidP="00A12C78">
      <w:pPr>
        <w:pStyle w:val="corte4fondo"/>
        <w:numPr>
          <w:ilvl w:val="0"/>
          <w:numId w:val="1"/>
        </w:numPr>
        <w:tabs>
          <w:tab w:val="left" w:pos="0"/>
        </w:tabs>
        <w:ind w:left="0" w:hanging="426"/>
        <w:rPr>
          <w:rFonts w:cs="Arial"/>
          <w:sz w:val="26"/>
          <w:szCs w:val="26"/>
        </w:rPr>
      </w:pPr>
      <w:r w:rsidRPr="00594CC3">
        <w:rPr>
          <w:rFonts w:cs="Arial"/>
          <w:sz w:val="26"/>
          <w:szCs w:val="26"/>
        </w:rPr>
        <w:t>Adicionalmente</w:t>
      </w:r>
      <w:r w:rsidR="00536CC0" w:rsidRPr="00594CC3">
        <w:rPr>
          <w:rFonts w:cs="Arial"/>
          <w:sz w:val="26"/>
          <w:szCs w:val="26"/>
        </w:rPr>
        <w:t xml:space="preserve">, </w:t>
      </w:r>
      <w:r w:rsidR="005831B4" w:rsidRPr="00594CC3">
        <w:rPr>
          <w:rFonts w:cs="Arial"/>
          <w:sz w:val="26"/>
          <w:szCs w:val="26"/>
        </w:rPr>
        <w:t>t</w:t>
      </w:r>
      <w:r w:rsidR="0061391D" w:rsidRPr="00594CC3">
        <w:rPr>
          <w:rFonts w:cs="Arial"/>
          <w:sz w:val="26"/>
          <w:szCs w:val="26"/>
        </w:rPr>
        <w:t xml:space="preserve">ampoco </w:t>
      </w:r>
      <w:r w:rsidR="005831B4" w:rsidRPr="00594CC3">
        <w:rPr>
          <w:rFonts w:cs="Arial"/>
          <w:sz w:val="26"/>
          <w:szCs w:val="26"/>
        </w:rPr>
        <w:t xml:space="preserve">se trastoca de manera indebida los elementos y previsiones relacionadas con la independencia judicial. Como se adelantó, en materia de independencia judicial, existe una </w:t>
      </w:r>
      <w:r w:rsidR="005831B4" w:rsidRPr="00594CC3">
        <w:rPr>
          <w:rFonts w:cs="Arial"/>
          <w:b/>
          <w:bCs/>
          <w:sz w:val="26"/>
          <w:szCs w:val="26"/>
        </w:rPr>
        <w:t>exigencia razonable de no regresividad</w:t>
      </w:r>
      <w:r w:rsidR="005831B4" w:rsidRPr="00594CC3">
        <w:rPr>
          <w:rFonts w:cs="Arial"/>
          <w:sz w:val="26"/>
          <w:szCs w:val="26"/>
        </w:rPr>
        <w:t xml:space="preserve"> a fin de que no se merme o disminuya indebidamente el grado de autonomía e independencia judicial existente en un momento determinado</w:t>
      </w:r>
      <w:r w:rsidRPr="00594CC3">
        <w:rPr>
          <w:rFonts w:cs="Arial"/>
          <w:sz w:val="26"/>
          <w:szCs w:val="26"/>
        </w:rPr>
        <w:t xml:space="preserve"> en una entidad federativa</w:t>
      </w:r>
      <w:r w:rsidR="005831B4" w:rsidRPr="00594CC3">
        <w:rPr>
          <w:rFonts w:cs="Arial"/>
          <w:sz w:val="26"/>
          <w:szCs w:val="26"/>
        </w:rPr>
        <w:t>. Sin embargo, en el caso</w:t>
      </w:r>
      <w:r w:rsidR="00433677" w:rsidRPr="00594CC3">
        <w:rPr>
          <w:rFonts w:cs="Arial"/>
          <w:sz w:val="26"/>
          <w:szCs w:val="26"/>
        </w:rPr>
        <w:t>, aunque se tocó la integración del tribunal: i) el Constituyente nayarita fue claro y particularizado en sus objetivos</w:t>
      </w:r>
      <w:r w:rsidR="00A12C78" w:rsidRPr="00594CC3">
        <w:rPr>
          <w:rFonts w:cs="Arial"/>
          <w:sz w:val="26"/>
          <w:szCs w:val="26"/>
        </w:rPr>
        <w:t xml:space="preserve"> (ahorro presupuestario)</w:t>
      </w:r>
      <w:r w:rsidR="00433677" w:rsidRPr="00594CC3">
        <w:rPr>
          <w:rFonts w:cs="Arial"/>
          <w:sz w:val="26"/>
          <w:szCs w:val="26"/>
        </w:rPr>
        <w:t xml:space="preserve">; </w:t>
      </w:r>
      <w:r w:rsidR="00DA5253" w:rsidRPr="00594CC3">
        <w:rPr>
          <w:rFonts w:cs="Arial"/>
          <w:sz w:val="26"/>
          <w:szCs w:val="26"/>
        </w:rPr>
        <w:t xml:space="preserve">ii) no se advierte que su finalidad haya sido </w:t>
      </w:r>
      <w:r w:rsidR="00A12C78" w:rsidRPr="00594CC3">
        <w:rPr>
          <w:rFonts w:cs="Arial"/>
          <w:sz w:val="26"/>
          <w:szCs w:val="26"/>
        </w:rPr>
        <w:t>disminuir</w:t>
      </w:r>
      <w:r w:rsidR="00DA5253" w:rsidRPr="00594CC3">
        <w:rPr>
          <w:rFonts w:cs="Arial"/>
          <w:sz w:val="26"/>
          <w:szCs w:val="26"/>
        </w:rPr>
        <w:t xml:space="preserve"> la integración del tribunal para consolidar un control </w:t>
      </w:r>
      <w:r w:rsidR="00DA5253" w:rsidRPr="00594CC3">
        <w:rPr>
          <w:rFonts w:cs="Arial"/>
          <w:sz w:val="26"/>
          <w:szCs w:val="26"/>
        </w:rPr>
        <w:lastRenderedPageBreak/>
        <w:t>político</w:t>
      </w:r>
      <w:r w:rsidR="00E01E5A" w:rsidRPr="00594CC3">
        <w:rPr>
          <w:rFonts w:cs="Arial"/>
          <w:sz w:val="26"/>
          <w:szCs w:val="26"/>
        </w:rPr>
        <w:t xml:space="preserve"> sobre el órgano jurisdiccional (</w:t>
      </w:r>
      <w:r w:rsidR="00DA5253" w:rsidRPr="00594CC3">
        <w:rPr>
          <w:rFonts w:cs="Arial"/>
          <w:sz w:val="26"/>
          <w:szCs w:val="26"/>
        </w:rPr>
        <w:t xml:space="preserve">aunado a que </w:t>
      </w:r>
      <w:r w:rsidR="00A12C78" w:rsidRPr="00594CC3">
        <w:rPr>
          <w:rFonts w:cs="Arial"/>
          <w:sz w:val="26"/>
          <w:szCs w:val="26"/>
        </w:rPr>
        <w:t>las autoridades estatales no son las encargadas del nombramiento de esos juzgadores</w:t>
      </w:r>
      <w:r w:rsidR="00E01E5A" w:rsidRPr="00594CC3">
        <w:rPr>
          <w:rFonts w:cs="Arial"/>
          <w:sz w:val="26"/>
          <w:szCs w:val="26"/>
        </w:rPr>
        <w:t>)</w:t>
      </w:r>
      <w:r w:rsidR="00A12C78" w:rsidRPr="00594CC3">
        <w:rPr>
          <w:rFonts w:cs="Arial"/>
          <w:sz w:val="26"/>
          <w:szCs w:val="26"/>
        </w:rPr>
        <w:t>; i</w:t>
      </w:r>
      <w:r w:rsidR="00433677" w:rsidRPr="00594CC3">
        <w:rPr>
          <w:rFonts w:cs="Arial"/>
          <w:sz w:val="26"/>
          <w:szCs w:val="26"/>
        </w:rPr>
        <w:t xml:space="preserve">ii) la reforma se hizo </w:t>
      </w:r>
      <w:r w:rsidR="00374687" w:rsidRPr="00594CC3">
        <w:rPr>
          <w:rFonts w:cs="Arial"/>
          <w:sz w:val="26"/>
          <w:szCs w:val="26"/>
        </w:rPr>
        <w:t>sin afectar ninguna de las garantías de adecuado nombramiento, estabilidad/inamovilidad en el cargo o garantías contra presiones externas de los magistrados</w:t>
      </w:r>
      <w:r w:rsidR="00A12C78" w:rsidRPr="00594CC3">
        <w:rPr>
          <w:rFonts w:cs="Arial"/>
          <w:sz w:val="26"/>
          <w:szCs w:val="26"/>
        </w:rPr>
        <w:t xml:space="preserve"> electora</w:t>
      </w:r>
      <w:r w:rsidR="00E01E5A" w:rsidRPr="00594CC3">
        <w:rPr>
          <w:rFonts w:cs="Arial"/>
          <w:sz w:val="26"/>
          <w:szCs w:val="26"/>
        </w:rPr>
        <w:t>les</w:t>
      </w:r>
      <w:r w:rsidR="00374687" w:rsidRPr="00594CC3">
        <w:rPr>
          <w:rFonts w:cs="Arial"/>
          <w:sz w:val="26"/>
          <w:szCs w:val="26"/>
        </w:rPr>
        <w:t>; e i</w:t>
      </w:r>
      <w:r w:rsidR="00A12C78" w:rsidRPr="00594CC3">
        <w:rPr>
          <w:rFonts w:cs="Arial"/>
          <w:sz w:val="26"/>
          <w:szCs w:val="26"/>
        </w:rPr>
        <w:t>v</w:t>
      </w:r>
      <w:r w:rsidR="00374687" w:rsidRPr="00594CC3">
        <w:rPr>
          <w:rFonts w:cs="Arial"/>
          <w:sz w:val="26"/>
          <w:szCs w:val="26"/>
        </w:rPr>
        <w:t>) incluso, el Constituyente Local fue explícito en respetar el nombramiento de los magistrados que actualmente desempeñan el cargo</w:t>
      </w:r>
      <w:r w:rsidR="00A12C78" w:rsidRPr="00594CC3">
        <w:rPr>
          <w:rFonts w:cs="Arial"/>
          <w:sz w:val="26"/>
          <w:szCs w:val="26"/>
        </w:rPr>
        <w:t>. Por lo tanto, aunque se modifica el esquema normativo de la integración del órgano, no se identifica una medida que, regresivamente, afecte de manera indebida la independencia judicial.</w:t>
      </w:r>
    </w:p>
    <w:p w14:paraId="637DB54C" w14:textId="77777777" w:rsidR="00A12C78" w:rsidRPr="00594CC3" w:rsidRDefault="00A12C78" w:rsidP="00A12C78">
      <w:pPr>
        <w:pStyle w:val="corte4fondo"/>
        <w:tabs>
          <w:tab w:val="left" w:pos="0"/>
        </w:tabs>
        <w:ind w:firstLine="0"/>
        <w:rPr>
          <w:rFonts w:cs="Arial"/>
          <w:sz w:val="26"/>
          <w:szCs w:val="26"/>
        </w:rPr>
      </w:pPr>
    </w:p>
    <w:p w14:paraId="73212F73" w14:textId="7CDF4BBE" w:rsidR="00A12C78" w:rsidRPr="00594CC3" w:rsidRDefault="00A12C78" w:rsidP="00A84EE9">
      <w:pPr>
        <w:pStyle w:val="corte4fondo"/>
        <w:numPr>
          <w:ilvl w:val="0"/>
          <w:numId w:val="1"/>
        </w:numPr>
        <w:tabs>
          <w:tab w:val="left" w:pos="0"/>
        </w:tabs>
        <w:ind w:left="0" w:hanging="426"/>
        <w:rPr>
          <w:rFonts w:cs="Arial"/>
          <w:sz w:val="26"/>
          <w:szCs w:val="26"/>
        </w:rPr>
      </w:pPr>
      <w:r w:rsidRPr="00594CC3">
        <w:rPr>
          <w:rFonts w:cs="Arial"/>
          <w:sz w:val="26"/>
          <w:szCs w:val="26"/>
        </w:rPr>
        <w:t xml:space="preserve">Bajo esta tónica, la reforma legislativa no transgrede los principios constitucionales que rigen la materia electoral (certeza, objetividad, legalidad y seguridad electoral). No se deja margen de duda o interpretación sobre la forma de integración del órgano ni la reforma se realizó durante el transcurso de un proceso electoral que </w:t>
      </w:r>
      <w:r w:rsidR="00A84EE9" w:rsidRPr="00594CC3">
        <w:rPr>
          <w:rFonts w:cs="Arial"/>
          <w:sz w:val="26"/>
          <w:szCs w:val="26"/>
        </w:rPr>
        <w:t xml:space="preserve">pudiera poner </w:t>
      </w:r>
      <w:r w:rsidRPr="00594CC3">
        <w:rPr>
          <w:rFonts w:cs="Arial"/>
          <w:sz w:val="26"/>
          <w:szCs w:val="26"/>
        </w:rPr>
        <w:t xml:space="preserve">en entredicho </w:t>
      </w:r>
      <w:r w:rsidR="00A84EE9" w:rsidRPr="00594CC3">
        <w:rPr>
          <w:rFonts w:cs="Arial"/>
          <w:sz w:val="26"/>
          <w:szCs w:val="26"/>
        </w:rPr>
        <w:t>la correcta resolución de los medios de impugnación. Las normas son claras en cuanto a su contenido y se establecieron expresamente las fechas de su aplicabilidad para el conocimiento de todos los actores electorales.</w:t>
      </w:r>
    </w:p>
    <w:p w14:paraId="79D091C8" w14:textId="77777777" w:rsidR="00A84EE9" w:rsidRPr="00594CC3" w:rsidRDefault="00A84EE9" w:rsidP="00A84EE9">
      <w:pPr>
        <w:pStyle w:val="Prrafodelista"/>
        <w:spacing w:line="360" w:lineRule="auto"/>
        <w:rPr>
          <w:rFonts w:cs="Arial"/>
          <w:sz w:val="26"/>
          <w:szCs w:val="26"/>
        </w:rPr>
      </w:pPr>
    </w:p>
    <w:p w14:paraId="1D69AAF7" w14:textId="63DF6B05" w:rsidR="00A84EE9" w:rsidRPr="00594CC3" w:rsidRDefault="00A84EE9" w:rsidP="00A84EE9">
      <w:pPr>
        <w:pStyle w:val="corte4fondo"/>
        <w:numPr>
          <w:ilvl w:val="0"/>
          <w:numId w:val="1"/>
        </w:numPr>
        <w:tabs>
          <w:tab w:val="left" w:pos="0"/>
        </w:tabs>
        <w:ind w:left="0" w:hanging="426"/>
        <w:rPr>
          <w:rFonts w:cs="Arial"/>
          <w:sz w:val="26"/>
          <w:szCs w:val="26"/>
        </w:rPr>
      </w:pPr>
      <w:r w:rsidRPr="00594CC3">
        <w:rPr>
          <w:rFonts w:cs="Arial"/>
          <w:sz w:val="26"/>
          <w:szCs w:val="26"/>
        </w:rPr>
        <w:t>En sexto lugar, el derecho humano a acceder a cargos públicos, reconocido en la Constitución y en los tratados internacionales, no es absoluto</w:t>
      </w:r>
      <w:r w:rsidR="007C0F30" w:rsidRPr="00594CC3">
        <w:rPr>
          <w:rStyle w:val="Refdenotaalpie"/>
          <w:rFonts w:cs="Arial"/>
          <w:sz w:val="26"/>
          <w:szCs w:val="26"/>
        </w:rPr>
        <w:footnoteReference w:id="33"/>
      </w:r>
      <w:r w:rsidRPr="00594CC3">
        <w:rPr>
          <w:rFonts w:cs="Arial"/>
          <w:sz w:val="26"/>
          <w:szCs w:val="26"/>
        </w:rPr>
        <w:t xml:space="preserve">. Las personas no tienen necesariamente el derecho a acceder a un determinado cargo público ni a hacerlo en una determinada fecha. </w:t>
      </w:r>
      <w:r w:rsidR="00B108EA" w:rsidRPr="00594CC3">
        <w:rPr>
          <w:rFonts w:cs="Arial"/>
          <w:sz w:val="26"/>
          <w:szCs w:val="26"/>
        </w:rPr>
        <w:t xml:space="preserve">A lo que tienen derecho </w:t>
      </w:r>
      <w:r w:rsidR="00B108EA" w:rsidRPr="00594CC3">
        <w:rPr>
          <w:rFonts w:cs="Arial"/>
          <w:sz w:val="26"/>
          <w:szCs w:val="26"/>
        </w:rPr>
        <w:lastRenderedPageBreak/>
        <w:t xml:space="preserve">es a que se garantice su acceso en condiciones de igualdad y no discriminación. </w:t>
      </w:r>
      <w:r w:rsidR="000424DA" w:rsidRPr="00594CC3">
        <w:rPr>
          <w:rFonts w:cs="Arial"/>
          <w:sz w:val="26"/>
          <w:szCs w:val="26"/>
        </w:rPr>
        <w:t xml:space="preserve">Así, es evidente que las </w:t>
      </w:r>
      <w:r w:rsidR="00B108EA" w:rsidRPr="00594CC3">
        <w:rPr>
          <w:rFonts w:cs="Arial"/>
          <w:sz w:val="26"/>
          <w:szCs w:val="26"/>
        </w:rPr>
        <w:t xml:space="preserve">normas </w:t>
      </w:r>
      <w:r w:rsidR="000424DA" w:rsidRPr="00594CC3">
        <w:rPr>
          <w:rFonts w:cs="Arial"/>
          <w:sz w:val="26"/>
          <w:szCs w:val="26"/>
        </w:rPr>
        <w:t xml:space="preserve">reclamadas </w:t>
      </w:r>
      <w:r w:rsidR="004053A7" w:rsidRPr="00594CC3">
        <w:rPr>
          <w:rFonts w:cs="Arial"/>
          <w:sz w:val="26"/>
          <w:szCs w:val="26"/>
        </w:rPr>
        <w:t>no establecen requisitos que incidan en esa igualdad y no discriminación. Simplemente fijan una nueva temporalidad en razón de los objetivos primordiales del Poder Constituyente Local.</w:t>
      </w:r>
    </w:p>
    <w:p w14:paraId="5D36A8AF" w14:textId="77777777" w:rsidR="00450D9D" w:rsidRPr="00594CC3" w:rsidRDefault="00450D9D" w:rsidP="00A84EE9">
      <w:pPr>
        <w:pStyle w:val="Prrafodelista"/>
        <w:spacing w:line="360" w:lineRule="auto"/>
        <w:rPr>
          <w:rFonts w:cs="Arial"/>
          <w:sz w:val="26"/>
          <w:szCs w:val="26"/>
        </w:rPr>
      </w:pPr>
    </w:p>
    <w:p w14:paraId="6BAA9AFB" w14:textId="2C987A58" w:rsidR="001D6CEB" w:rsidRPr="00594CC3" w:rsidRDefault="00030D09" w:rsidP="00A84EE9">
      <w:pPr>
        <w:pStyle w:val="corte4fondo"/>
        <w:numPr>
          <w:ilvl w:val="0"/>
          <w:numId w:val="1"/>
        </w:numPr>
        <w:tabs>
          <w:tab w:val="left" w:pos="0"/>
        </w:tabs>
        <w:ind w:left="0" w:hanging="426"/>
        <w:rPr>
          <w:rFonts w:cs="Arial"/>
          <w:sz w:val="26"/>
          <w:szCs w:val="26"/>
        </w:rPr>
      </w:pPr>
      <w:r w:rsidRPr="00594CC3">
        <w:rPr>
          <w:rFonts w:cs="Arial"/>
          <w:sz w:val="26"/>
          <w:szCs w:val="26"/>
        </w:rPr>
        <w:t xml:space="preserve">Por último, las normas reclamadas </w:t>
      </w:r>
      <w:r w:rsidRPr="00594CC3">
        <w:rPr>
          <w:rFonts w:cs="Arial"/>
          <w:b/>
          <w:bCs/>
          <w:sz w:val="26"/>
          <w:szCs w:val="26"/>
        </w:rPr>
        <w:t>no generan una violación al principio de periodicidad</w:t>
      </w:r>
      <w:r w:rsidRPr="00594CC3">
        <w:rPr>
          <w:rFonts w:cs="Arial"/>
          <w:sz w:val="26"/>
          <w:szCs w:val="26"/>
        </w:rPr>
        <w:t xml:space="preserve"> contemplado </w:t>
      </w:r>
      <w:r w:rsidR="00B56887" w:rsidRPr="00594CC3">
        <w:rPr>
          <w:rFonts w:cs="Arial"/>
          <w:sz w:val="26"/>
          <w:szCs w:val="26"/>
        </w:rPr>
        <w:t xml:space="preserve">en el artículo 106, numeral 2, de la Ley General de Instituciones y Procedimientos Electorales. El artículo 135, </w:t>
      </w:r>
      <w:r w:rsidR="007D5690" w:rsidRPr="00594CC3">
        <w:rPr>
          <w:rFonts w:cs="Arial"/>
          <w:sz w:val="26"/>
          <w:szCs w:val="26"/>
        </w:rPr>
        <w:t xml:space="preserve">apartado D, </w:t>
      </w:r>
      <w:r w:rsidR="00B56887" w:rsidRPr="00594CC3">
        <w:rPr>
          <w:rFonts w:cs="Arial"/>
          <w:sz w:val="26"/>
          <w:szCs w:val="26"/>
        </w:rPr>
        <w:t xml:space="preserve">párrafo </w:t>
      </w:r>
      <w:r w:rsidR="007D5690" w:rsidRPr="00594CC3">
        <w:rPr>
          <w:rFonts w:cs="Arial"/>
          <w:sz w:val="26"/>
          <w:szCs w:val="26"/>
        </w:rPr>
        <w:t>cuarto, de la Constitución de Nayarit, leído en conjunto con las disposiciones transitorias, permite un modelo de escalonamiento entre las diferentes magistraturas del Tribunal Electoral</w:t>
      </w:r>
      <w:r w:rsidR="00557C4D" w:rsidRPr="00594CC3">
        <w:rPr>
          <w:rFonts w:cs="Arial"/>
          <w:sz w:val="26"/>
          <w:szCs w:val="26"/>
        </w:rPr>
        <w:t>.</w:t>
      </w:r>
    </w:p>
    <w:p w14:paraId="4387A698" w14:textId="77777777" w:rsidR="00666514" w:rsidRPr="00594CC3" w:rsidRDefault="00666514" w:rsidP="001D6CEB">
      <w:pPr>
        <w:pStyle w:val="corte4fondo"/>
        <w:tabs>
          <w:tab w:val="left" w:pos="0"/>
        </w:tabs>
        <w:ind w:firstLine="0"/>
        <w:rPr>
          <w:rFonts w:cs="Arial"/>
          <w:sz w:val="26"/>
          <w:szCs w:val="26"/>
        </w:rPr>
      </w:pPr>
    </w:p>
    <w:p w14:paraId="6C50CAEA" w14:textId="036CF630" w:rsidR="00A8410F" w:rsidRPr="00594CC3" w:rsidRDefault="00030D09" w:rsidP="00A8410F">
      <w:pPr>
        <w:pStyle w:val="corte4fondo"/>
        <w:numPr>
          <w:ilvl w:val="0"/>
          <w:numId w:val="1"/>
        </w:numPr>
        <w:tabs>
          <w:tab w:val="left" w:pos="0"/>
        </w:tabs>
        <w:ind w:left="0" w:hanging="426"/>
        <w:rPr>
          <w:rFonts w:cs="Arial"/>
          <w:sz w:val="26"/>
          <w:szCs w:val="26"/>
        </w:rPr>
      </w:pPr>
      <w:r w:rsidRPr="00594CC3">
        <w:rPr>
          <w:rFonts w:cs="Arial"/>
          <w:sz w:val="26"/>
          <w:szCs w:val="26"/>
        </w:rPr>
        <w:t xml:space="preserve">Ahora bien, </w:t>
      </w:r>
      <w:r w:rsidRPr="00594CC3">
        <w:rPr>
          <w:rFonts w:cs="Arial"/>
          <w:b/>
          <w:bCs/>
          <w:sz w:val="26"/>
          <w:szCs w:val="26"/>
        </w:rPr>
        <w:t>no obstante</w:t>
      </w:r>
      <w:r w:rsidRPr="00594CC3">
        <w:rPr>
          <w:rFonts w:cs="Arial"/>
          <w:sz w:val="26"/>
          <w:szCs w:val="26"/>
        </w:rPr>
        <w:t xml:space="preserve"> todo lo anterior</w:t>
      </w:r>
      <w:r w:rsidR="006A7CC1" w:rsidRPr="00594CC3">
        <w:rPr>
          <w:rFonts w:cs="Arial"/>
          <w:sz w:val="26"/>
          <w:szCs w:val="26"/>
        </w:rPr>
        <w:t>,</w:t>
      </w:r>
      <w:r w:rsidR="0029496D" w:rsidRPr="00594CC3">
        <w:rPr>
          <w:rFonts w:cs="Arial"/>
          <w:sz w:val="26"/>
          <w:szCs w:val="26"/>
        </w:rPr>
        <w:t xml:space="preserve"> </w:t>
      </w:r>
      <w:r w:rsidR="002C3991" w:rsidRPr="00594CC3">
        <w:rPr>
          <w:rFonts w:cs="Arial"/>
          <w:sz w:val="26"/>
          <w:szCs w:val="26"/>
        </w:rPr>
        <w:t xml:space="preserve">se </w:t>
      </w:r>
      <w:r w:rsidR="002C3991" w:rsidRPr="00594CC3">
        <w:rPr>
          <w:rFonts w:cs="Arial"/>
          <w:b/>
          <w:bCs/>
          <w:sz w:val="26"/>
          <w:szCs w:val="26"/>
        </w:rPr>
        <w:t>estima que</w:t>
      </w:r>
      <w:r w:rsidR="00557C4D" w:rsidRPr="00594CC3">
        <w:rPr>
          <w:rFonts w:cs="Arial"/>
          <w:b/>
          <w:bCs/>
          <w:sz w:val="26"/>
          <w:szCs w:val="26"/>
        </w:rPr>
        <w:t xml:space="preserve"> existe cierto contenido normativo impugnado (específicamente,</w:t>
      </w:r>
      <w:r w:rsidR="002C3991" w:rsidRPr="00594CC3">
        <w:rPr>
          <w:rFonts w:cs="Arial"/>
          <w:b/>
          <w:bCs/>
          <w:sz w:val="26"/>
          <w:szCs w:val="26"/>
        </w:rPr>
        <w:t xml:space="preserve"> </w:t>
      </w:r>
      <w:r w:rsidRPr="00594CC3">
        <w:rPr>
          <w:rFonts w:cs="Arial"/>
          <w:b/>
          <w:bCs/>
          <w:sz w:val="26"/>
          <w:szCs w:val="26"/>
        </w:rPr>
        <w:t>la última porción normativa del artículo séptimo transitorio</w:t>
      </w:r>
      <w:r w:rsidR="00557C4D" w:rsidRPr="00594CC3">
        <w:rPr>
          <w:rFonts w:cs="Arial"/>
          <w:b/>
          <w:bCs/>
          <w:sz w:val="26"/>
          <w:szCs w:val="26"/>
        </w:rPr>
        <w:t>)</w:t>
      </w:r>
      <w:r w:rsidRPr="00594CC3">
        <w:rPr>
          <w:rFonts w:cs="Arial"/>
          <w:b/>
          <w:bCs/>
          <w:sz w:val="26"/>
          <w:szCs w:val="26"/>
        </w:rPr>
        <w:t xml:space="preserve"> </w:t>
      </w:r>
      <w:r w:rsidR="00557C4D" w:rsidRPr="00594CC3">
        <w:rPr>
          <w:rFonts w:cs="Arial"/>
          <w:b/>
          <w:bCs/>
          <w:sz w:val="26"/>
          <w:szCs w:val="26"/>
        </w:rPr>
        <w:t xml:space="preserve">que </w:t>
      </w:r>
      <w:r w:rsidR="00557C4D" w:rsidRPr="00594CC3">
        <w:rPr>
          <w:rFonts w:cs="Arial"/>
          <w:b/>
          <w:bCs/>
          <w:sz w:val="26"/>
          <w:szCs w:val="26"/>
          <w:u w:val="single"/>
        </w:rPr>
        <w:t>sí genera una transgresión constitucional</w:t>
      </w:r>
      <w:r w:rsidR="005854C7" w:rsidRPr="00594CC3">
        <w:rPr>
          <w:rFonts w:cs="Arial"/>
          <w:b/>
          <w:bCs/>
          <w:sz w:val="26"/>
          <w:szCs w:val="26"/>
        </w:rPr>
        <w:t xml:space="preserve"> </w:t>
      </w:r>
      <w:r w:rsidR="005854C7" w:rsidRPr="00594CC3">
        <w:rPr>
          <w:rFonts w:cs="Arial"/>
          <w:sz w:val="26"/>
          <w:szCs w:val="26"/>
        </w:rPr>
        <w:t>en relación con la exigencia constitucional de integración impar del tribunal.</w:t>
      </w:r>
    </w:p>
    <w:p w14:paraId="57626054" w14:textId="77777777" w:rsidR="00A8410F" w:rsidRPr="00594CC3" w:rsidRDefault="00A8410F" w:rsidP="00A8410F">
      <w:pPr>
        <w:pStyle w:val="corte4fondo"/>
        <w:tabs>
          <w:tab w:val="left" w:pos="0"/>
        </w:tabs>
        <w:ind w:firstLine="0"/>
        <w:rPr>
          <w:rFonts w:cs="Arial"/>
          <w:sz w:val="26"/>
          <w:szCs w:val="26"/>
        </w:rPr>
      </w:pPr>
    </w:p>
    <w:p w14:paraId="4F30D1F3" w14:textId="1C2D065A" w:rsidR="0029496D" w:rsidRPr="00594CC3" w:rsidRDefault="00A8410F" w:rsidP="00A8410F">
      <w:pPr>
        <w:pStyle w:val="corte4fondo"/>
        <w:numPr>
          <w:ilvl w:val="0"/>
          <w:numId w:val="1"/>
        </w:numPr>
        <w:tabs>
          <w:tab w:val="left" w:pos="0"/>
        </w:tabs>
        <w:ind w:left="0" w:hanging="426"/>
        <w:rPr>
          <w:rFonts w:cs="Arial"/>
          <w:sz w:val="26"/>
          <w:szCs w:val="26"/>
        </w:rPr>
      </w:pPr>
      <w:r w:rsidRPr="00594CC3">
        <w:rPr>
          <w:rFonts w:cs="Arial"/>
          <w:sz w:val="26"/>
          <w:szCs w:val="26"/>
        </w:rPr>
        <w:t>Como se mencionó, e</w:t>
      </w:r>
      <w:r w:rsidR="008A51B8" w:rsidRPr="00594CC3">
        <w:rPr>
          <w:rFonts w:cs="Arial"/>
          <w:sz w:val="26"/>
          <w:szCs w:val="26"/>
        </w:rPr>
        <w:t>ste Tribunal Pleno no pa</w:t>
      </w:r>
      <w:r w:rsidR="00DC76B6" w:rsidRPr="00594CC3">
        <w:rPr>
          <w:rFonts w:cs="Arial"/>
          <w:sz w:val="26"/>
          <w:szCs w:val="26"/>
        </w:rPr>
        <w:t>s</w:t>
      </w:r>
      <w:r w:rsidR="008A51B8" w:rsidRPr="00594CC3">
        <w:rPr>
          <w:rFonts w:cs="Arial"/>
          <w:sz w:val="26"/>
          <w:szCs w:val="26"/>
        </w:rPr>
        <w:t xml:space="preserve">a por alto </w:t>
      </w:r>
      <w:r w:rsidR="004713D9" w:rsidRPr="00594CC3">
        <w:rPr>
          <w:rFonts w:cs="Arial"/>
          <w:sz w:val="26"/>
          <w:szCs w:val="26"/>
        </w:rPr>
        <w:t xml:space="preserve">que el constituyente </w:t>
      </w:r>
      <w:r w:rsidR="008A51B8" w:rsidRPr="00594CC3">
        <w:rPr>
          <w:rFonts w:cs="Arial"/>
          <w:sz w:val="26"/>
          <w:szCs w:val="26"/>
        </w:rPr>
        <w:t xml:space="preserve">nayarita </w:t>
      </w:r>
      <w:r w:rsidR="004713D9" w:rsidRPr="00594CC3">
        <w:rPr>
          <w:rFonts w:cs="Arial"/>
          <w:sz w:val="26"/>
          <w:szCs w:val="26"/>
        </w:rPr>
        <w:t xml:space="preserve">pretendió ser cuidadoso </w:t>
      </w:r>
      <w:r w:rsidR="003F625A" w:rsidRPr="00594CC3">
        <w:rPr>
          <w:rFonts w:cs="Arial"/>
          <w:sz w:val="26"/>
          <w:szCs w:val="26"/>
        </w:rPr>
        <w:t>al llevar a cabo</w:t>
      </w:r>
      <w:r w:rsidR="004713D9" w:rsidRPr="00594CC3">
        <w:rPr>
          <w:rFonts w:cs="Arial"/>
          <w:sz w:val="26"/>
          <w:szCs w:val="26"/>
        </w:rPr>
        <w:t xml:space="preserve"> la reforma, </w:t>
      </w:r>
      <w:r w:rsidR="003F625A" w:rsidRPr="00594CC3">
        <w:rPr>
          <w:rFonts w:cs="Arial"/>
          <w:sz w:val="26"/>
          <w:szCs w:val="26"/>
        </w:rPr>
        <w:t>pues fue un</w:t>
      </w:r>
      <w:r w:rsidR="00487F17" w:rsidRPr="00594CC3">
        <w:rPr>
          <w:rFonts w:cs="Arial"/>
          <w:sz w:val="26"/>
          <w:szCs w:val="26"/>
        </w:rPr>
        <w:t>a</w:t>
      </w:r>
      <w:r w:rsidR="003F625A" w:rsidRPr="00594CC3">
        <w:rPr>
          <w:rFonts w:cs="Arial"/>
          <w:sz w:val="26"/>
          <w:szCs w:val="26"/>
        </w:rPr>
        <w:t xml:space="preserve"> de sus </w:t>
      </w:r>
      <w:r w:rsidR="00487F17" w:rsidRPr="00594CC3">
        <w:rPr>
          <w:rFonts w:cs="Arial"/>
          <w:sz w:val="26"/>
          <w:szCs w:val="26"/>
        </w:rPr>
        <w:t xml:space="preserve">finalidades </w:t>
      </w:r>
      <w:r w:rsidR="004713D9" w:rsidRPr="00594CC3">
        <w:rPr>
          <w:rFonts w:cs="Arial"/>
          <w:sz w:val="26"/>
          <w:szCs w:val="26"/>
        </w:rPr>
        <w:t xml:space="preserve">no afectar </w:t>
      </w:r>
      <w:r w:rsidR="00AC459F" w:rsidRPr="00594CC3">
        <w:rPr>
          <w:rFonts w:cs="Arial"/>
          <w:sz w:val="26"/>
          <w:szCs w:val="26"/>
        </w:rPr>
        <w:t xml:space="preserve">a </w:t>
      </w:r>
      <w:r w:rsidR="004713D9" w:rsidRPr="00594CC3">
        <w:rPr>
          <w:rFonts w:cs="Arial"/>
          <w:sz w:val="26"/>
          <w:szCs w:val="26"/>
        </w:rPr>
        <w:t xml:space="preserve">los magistrados que </w:t>
      </w:r>
      <w:r w:rsidR="00AC459F" w:rsidRPr="00594CC3">
        <w:rPr>
          <w:rFonts w:cs="Arial"/>
          <w:sz w:val="26"/>
          <w:szCs w:val="26"/>
        </w:rPr>
        <w:t>por virtud de su nombramiento aún se desempeñan en el cargo</w:t>
      </w:r>
      <w:r w:rsidR="007F06E4" w:rsidRPr="00594CC3">
        <w:rPr>
          <w:rFonts w:cs="Arial"/>
          <w:sz w:val="26"/>
          <w:szCs w:val="26"/>
        </w:rPr>
        <w:t xml:space="preserve"> (por eso se estableció una integración temporal par del órgano)</w:t>
      </w:r>
      <w:r w:rsidR="00AC459F" w:rsidRPr="00594CC3">
        <w:rPr>
          <w:rFonts w:cs="Arial"/>
          <w:sz w:val="26"/>
          <w:szCs w:val="26"/>
        </w:rPr>
        <w:t xml:space="preserve">. En el dictamen legislativo se insiste en repetidas ocasiones </w:t>
      </w:r>
      <w:r w:rsidR="003F625A" w:rsidRPr="00594CC3">
        <w:rPr>
          <w:rFonts w:cs="Arial"/>
          <w:sz w:val="26"/>
          <w:szCs w:val="26"/>
        </w:rPr>
        <w:t xml:space="preserve">que </w:t>
      </w:r>
      <w:r w:rsidR="00E84DB0" w:rsidRPr="00594CC3">
        <w:rPr>
          <w:rFonts w:cs="Arial"/>
          <w:sz w:val="26"/>
          <w:szCs w:val="26"/>
        </w:rPr>
        <w:t xml:space="preserve">el propio artículo 116 de la </w:t>
      </w:r>
      <w:r w:rsidR="003F625A" w:rsidRPr="00594CC3">
        <w:rPr>
          <w:rFonts w:cs="Arial"/>
          <w:sz w:val="26"/>
          <w:szCs w:val="26"/>
        </w:rPr>
        <w:t>Constitución</w:t>
      </w:r>
      <w:r w:rsidR="008A51B8" w:rsidRPr="00594CC3">
        <w:rPr>
          <w:rFonts w:cs="Arial"/>
          <w:sz w:val="26"/>
          <w:szCs w:val="26"/>
        </w:rPr>
        <w:t xml:space="preserve"> exige que las autoridades jurisdiccionales electorales </w:t>
      </w:r>
      <w:r w:rsidR="00E84DB0" w:rsidRPr="00594CC3">
        <w:rPr>
          <w:rFonts w:cs="Arial"/>
          <w:sz w:val="26"/>
          <w:szCs w:val="26"/>
        </w:rPr>
        <w:t>local</w:t>
      </w:r>
      <w:r w:rsidR="00C77F7C" w:rsidRPr="00594CC3">
        <w:rPr>
          <w:rFonts w:cs="Arial"/>
          <w:sz w:val="26"/>
          <w:szCs w:val="26"/>
        </w:rPr>
        <w:t>es</w:t>
      </w:r>
      <w:r w:rsidR="00E84DB0" w:rsidRPr="00594CC3">
        <w:rPr>
          <w:rFonts w:cs="Arial"/>
          <w:sz w:val="26"/>
          <w:szCs w:val="26"/>
        </w:rPr>
        <w:t xml:space="preserve"> </w:t>
      </w:r>
      <w:r w:rsidR="008A51B8" w:rsidRPr="00594CC3">
        <w:rPr>
          <w:rFonts w:cs="Arial"/>
          <w:sz w:val="26"/>
          <w:szCs w:val="26"/>
        </w:rPr>
        <w:t>deben gozar de autonomía en su funcionamiento e independencia en sus decisiones.</w:t>
      </w:r>
      <w:r w:rsidR="00E84DB0" w:rsidRPr="00594CC3">
        <w:rPr>
          <w:rFonts w:cs="Arial"/>
          <w:sz w:val="26"/>
          <w:szCs w:val="26"/>
        </w:rPr>
        <w:t xml:space="preserve"> </w:t>
      </w:r>
    </w:p>
    <w:p w14:paraId="27784A81" w14:textId="77777777" w:rsidR="00B932E6" w:rsidRPr="00594CC3" w:rsidRDefault="00B932E6" w:rsidP="006C2AA2">
      <w:pPr>
        <w:pStyle w:val="Prrafodelista"/>
        <w:spacing w:line="360" w:lineRule="auto"/>
        <w:rPr>
          <w:rFonts w:ascii="Arial" w:hAnsi="Arial" w:cs="Arial"/>
          <w:sz w:val="26"/>
          <w:szCs w:val="26"/>
        </w:rPr>
      </w:pPr>
    </w:p>
    <w:p w14:paraId="00AB594A" w14:textId="52FB7F0A" w:rsidR="006C2AA2" w:rsidRPr="00594CC3" w:rsidRDefault="00251F60" w:rsidP="00251F60">
      <w:pPr>
        <w:pStyle w:val="corte4fondo"/>
        <w:numPr>
          <w:ilvl w:val="0"/>
          <w:numId w:val="1"/>
        </w:numPr>
        <w:tabs>
          <w:tab w:val="left" w:pos="0"/>
        </w:tabs>
        <w:ind w:left="0" w:hanging="426"/>
        <w:rPr>
          <w:rFonts w:cs="Arial"/>
          <w:sz w:val="26"/>
          <w:szCs w:val="26"/>
        </w:rPr>
      </w:pPr>
      <w:r w:rsidRPr="00594CC3">
        <w:rPr>
          <w:rFonts w:cs="Arial"/>
          <w:sz w:val="26"/>
          <w:szCs w:val="26"/>
        </w:rPr>
        <w:t>Empero</w:t>
      </w:r>
      <w:r w:rsidR="00B932E6" w:rsidRPr="00594CC3">
        <w:rPr>
          <w:rFonts w:cs="Arial"/>
          <w:sz w:val="26"/>
          <w:szCs w:val="26"/>
        </w:rPr>
        <w:t xml:space="preserve">, </w:t>
      </w:r>
      <w:r w:rsidR="00C77F7C" w:rsidRPr="00594CC3">
        <w:rPr>
          <w:rFonts w:cs="Arial"/>
          <w:sz w:val="26"/>
          <w:szCs w:val="26"/>
        </w:rPr>
        <w:t xml:space="preserve">si bien concurre esta intención legislativa, </w:t>
      </w:r>
      <w:r w:rsidR="00C77F7C" w:rsidRPr="00594CC3">
        <w:rPr>
          <w:rFonts w:cs="Arial"/>
          <w:b/>
          <w:bCs/>
          <w:sz w:val="26"/>
          <w:szCs w:val="26"/>
        </w:rPr>
        <w:t>ell</w:t>
      </w:r>
      <w:r w:rsidR="00487F17" w:rsidRPr="00594CC3">
        <w:rPr>
          <w:rFonts w:cs="Arial"/>
          <w:b/>
          <w:bCs/>
          <w:sz w:val="26"/>
          <w:szCs w:val="26"/>
        </w:rPr>
        <w:t>o</w:t>
      </w:r>
      <w:r w:rsidR="00C77F7C" w:rsidRPr="00594CC3">
        <w:rPr>
          <w:rFonts w:cs="Arial"/>
          <w:b/>
          <w:bCs/>
          <w:sz w:val="26"/>
          <w:szCs w:val="26"/>
        </w:rPr>
        <w:t xml:space="preserve"> no es suficiente para solventar </w:t>
      </w:r>
      <w:r w:rsidR="00D66928" w:rsidRPr="00594CC3">
        <w:rPr>
          <w:rFonts w:cs="Arial"/>
          <w:b/>
          <w:bCs/>
          <w:sz w:val="26"/>
          <w:szCs w:val="26"/>
        </w:rPr>
        <w:t>la irregularidad constitucional</w:t>
      </w:r>
      <w:r w:rsidR="00D66928" w:rsidRPr="00594CC3">
        <w:rPr>
          <w:rFonts w:cs="Arial"/>
          <w:sz w:val="26"/>
          <w:szCs w:val="26"/>
        </w:rPr>
        <w:t xml:space="preserve">. El numeral 5 del inciso c) de la fracción IV del artículo 116 de la Constitución Federal es </w:t>
      </w:r>
      <w:r w:rsidR="00D66928" w:rsidRPr="00594CC3">
        <w:rPr>
          <w:rFonts w:cs="Arial"/>
          <w:b/>
          <w:bCs/>
          <w:sz w:val="26"/>
          <w:szCs w:val="26"/>
        </w:rPr>
        <w:t>explícito</w:t>
      </w:r>
      <w:r w:rsidR="00D66928" w:rsidRPr="00594CC3">
        <w:rPr>
          <w:rFonts w:cs="Arial"/>
          <w:sz w:val="26"/>
          <w:szCs w:val="26"/>
        </w:rPr>
        <w:t xml:space="preserve"> al exigir que los tribunales electorales locales debe</w:t>
      </w:r>
      <w:r w:rsidR="006C2AA2" w:rsidRPr="00594CC3">
        <w:rPr>
          <w:rFonts w:cs="Arial"/>
          <w:sz w:val="26"/>
          <w:szCs w:val="26"/>
        </w:rPr>
        <w:t>n</w:t>
      </w:r>
      <w:r w:rsidR="00D66928" w:rsidRPr="00594CC3">
        <w:rPr>
          <w:rFonts w:cs="Arial"/>
          <w:sz w:val="26"/>
          <w:szCs w:val="26"/>
        </w:rPr>
        <w:t xml:space="preserve"> integrarse por un </w:t>
      </w:r>
      <w:r w:rsidR="00D66928" w:rsidRPr="00594CC3">
        <w:rPr>
          <w:rFonts w:cs="Arial"/>
          <w:b/>
          <w:bCs/>
          <w:sz w:val="26"/>
          <w:szCs w:val="26"/>
        </w:rPr>
        <w:t>número impar de magistra</w:t>
      </w:r>
      <w:r w:rsidR="006C2AA2" w:rsidRPr="00594CC3">
        <w:rPr>
          <w:rFonts w:cs="Arial"/>
          <w:b/>
          <w:bCs/>
          <w:sz w:val="26"/>
          <w:szCs w:val="26"/>
        </w:rPr>
        <w:t>turas</w:t>
      </w:r>
      <w:r w:rsidR="00487F17" w:rsidRPr="00594CC3">
        <w:rPr>
          <w:rFonts w:cs="Arial"/>
          <w:sz w:val="26"/>
          <w:szCs w:val="26"/>
        </w:rPr>
        <w:t>; contenido que se complement</w:t>
      </w:r>
      <w:r w:rsidR="00A427A3" w:rsidRPr="00594CC3">
        <w:rPr>
          <w:rFonts w:cs="Arial"/>
          <w:sz w:val="26"/>
          <w:szCs w:val="26"/>
        </w:rPr>
        <w:t>a</w:t>
      </w:r>
      <w:r w:rsidR="00487F17" w:rsidRPr="00594CC3">
        <w:rPr>
          <w:rFonts w:cs="Arial"/>
          <w:sz w:val="26"/>
          <w:szCs w:val="26"/>
        </w:rPr>
        <w:t xml:space="preserve"> en la legislación general</w:t>
      </w:r>
      <w:r w:rsidR="00D66928" w:rsidRPr="00594CC3">
        <w:rPr>
          <w:rFonts w:cs="Arial"/>
          <w:sz w:val="26"/>
          <w:szCs w:val="26"/>
        </w:rPr>
        <w:t>. No hay excepción alguna</w:t>
      </w:r>
      <w:r w:rsidR="006C2AA2" w:rsidRPr="00594CC3">
        <w:rPr>
          <w:rFonts w:cs="Arial"/>
          <w:sz w:val="26"/>
          <w:szCs w:val="26"/>
        </w:rPr>
        <w:t xml:space="preserve">, </w:t>
      </w:r>
      <w:r w:rsidR="006C2AA2" w:rsidRPr="00594CC3">
        <w:rPr>
          <w:rFonts w:cs="Arial"/>
          <w:b/>
          <w:bCs/>
          <w:sz w:val="26"/>
          <w:szCs w:val="26"/>
        </w:rPr>
        <w:t xml:space="preserve">ni siquiera </w:t>
      </w:r>
      <w:r w:rsidR="00487F17" w:rsidRPr="00594CC3">
        <w:rPr>
          <w:rFonts w:cs="Arial"/>
          <w:b/>
          <w:bCs/>
          <w:sz w:val="26"/>
          <w:szCs w:val="26"/>
        </w:rPr>
        <w:t>tratándose de una</w:t>
      </w:r>
      <w:r w:rsidR="006C2AA2" w:rsidRPr="00594CC3">
        <w:rPr>
          <w:rFonts w:cs="Arial"/>
          <w:b/>
          <w:bCs/>
          <w:sz w:val="26"/>
          <w:szCs w:val="26"/>
        </w:rPr>
        <w:t xml:space="preserve"> medida temporal y de transición</w:t>
      </w:r>
      <w:r w:rsidR="005D2797" w:rsidRPr="00594CC3">
        <w:rPr>
          <w:rFonts w:cs="Arial"/>
          <w:sz w:val="26"/>
          <w:szCs w:val="26"/>
        </w:rPr>
        <w:t>.</w:t>
      </w:r>
    </w:p>
    <w:p w14:paraId="488D0B0E" w14:textId="77777777" w:rsidR="006C2AA2" w:rsidRPr="00594CC3" w:rsidRDefault="006C2AA2" w:rsidP="00251F60">
      <w:pPr>
        <w:pStyle w:val="Prrafodelista"/>
        <w:spacing w:line="360" w:lineRule="auto"/>
        <w:rPr>
          <w:rFonts w:ascii="Arial" w:hAnsi="Arial" w:cs="Arial"/>
          <w:sz w:val="26"/>
          <w:szCs w:val="26"/>
        </w:rPr>
      </w:pPr>
    </w:p>
    <w:p w14:paraId="2E8ABEF1" w14:textId="261181A2" w:rsidR="001710EC" w:rsidRPr="00594CC3" w:rsidRDefault="006C2AA2" w:rsidP="00251F60">
      <w:pPr>
        <w:pStyle w:val="corte4fondo"/>
        <w:numPr>
          <w:ilvl w:val="0"/>
          <w:numId w:val="1"/>
        </w:numPr>
        <w:tabs>
          <w:tab w:val="left" w:pos="0"/>
        </w:tabs>
        <w:ind w:left="0" w:hanging="426"/>
        <w:rPr>
          <w:rFonts w:cs="Arial"/>
          <w:sz w:val="26"/>
          <w:szCs w:val="26"/>
        </w:rPr>
      </w:pPr>
      <w:r w:rsidRPr="00594CC3">
        <w:rPr>
          <w:rFonts w:cs="Arial"/>
          <w:sz w:val="26"/>
          <w:szCs w:val="26"/>
        </w:rPr>
        <w:t xml:space="preserve">El objetivo constitucional para imponer explícitamente este requisito de integración </w:t>
      </w:r>
      <w:r w:rsidR="007F06E4" w:rsidRPr="00594CC3">
        <w:rPr>
          <w:rFonts w:cs="Arial"/>
          <w:sz w:val="26"/>
          <w:szCs w:val="26"/>
        </w:rPr>
        <w:t xml:space="preserve">impar </w:t>
      </w:r>
      <w:r w:rsidRPr="00594CC3">
        <w:rPr>
          <w:rFonts w:cs="Arial"/>
          <w:sz w:val="26"/>
          <w:szCs w:val="26"/>
        </w:rPr>
        <w:t xml:space="preserve">es que los tribunales electorales locales </w:t>
      </w:r>
      <w:r w:rsidR="00585AC3" w:rsidRPr="00594CC3">
        <w:rPr>
          <w:rFonts w:cs="Arial"/>
          <w:sz w:val="26"/>
          <w:szCs w:val="26"/>
        </w:rPr>
        <w:t xml:space="preserve">no caigan </w:t>
      </w:r>
      <w:r w:rsidR="00345676" w:rsidRPr="00594CC3">
        <w:rPr>
          <w:rFonts w:cs="Arial"/>
          <w:sz w:val="26"/>
          <w:szCs w:val="26"/>
        </w:rPr>
        <w:t xml:space="preserve">en la mayor medida de lo posible </w:t>
      </w:r>
      <w:r w:rsidR="00585AC3" w:rsidRPr="00594CC3">
        <w:rPr>
          <w:rFonts w:cs="Arial"/>
          <w:sz w:val="26"/>
          <w:szCs w:val="26"/>
        </w:rPr>
        <w:t>en votaciones empatadas, que requieran como regla de un voto de calidad. El Constituyente Permanente</w:t>
      </w:r>
      <w:r w:rsidR="00345676" w:rsidRPr="00594CC3">
        <w:rPr>
          <w:rFonts w:cs="Arial"/>
          <w:sz w:val="26"/>
          <w:szCs w:val="26"/>
        </w:rPr>
        <w:t xml:space="preserve"> Federal</w:t>
      </w:r>
      <w:r w:rsidR="00585AC3" w:rsidRPr="00594CC3">
        <w:rPr>
          <w:rFonts w:cs="Arial"/>
          <w:sz w:val="26"/>
          <w:szCs w:val="26"/>
        </w:rPr>
        <w:t xml:space="preserve"> entendió que la materia electoral detenta características que la hacen muy peculia</w:t>
      </w:r>
      <w:r w:rsidR="00AF08BD" w:rsidRPr="00594CC3">
        <w:rPr>
          <w:rFonts w:cs="Arial"/>
          <w:sz w:val="26"/>
          <w:szCs w:val="26"/>
        </w:rPr>
        <w:t>r y que se rigen por los principios de objetividad, certeza y legalidad electoral</w:t>
      </w:r>
      <w:r w:rsidR="00AF08BD" w:rsidRPr="00594CC3">
        <w:rPr>
          <w:rStyle w:val="Refdenotaalpie"/>
          <w:rFonts w:cs="Arial"/>
          <w:sz w:val="26"/>
          <w:szCs w:val="26"/>
        </w:rPr>
        <w:footnoteReference w:id="34"/>
      </w:r>
      <w:r w:rsidR="009A6E96" w:rsidRPr="00594CC3">
        <w:rPr>
          <w:rFonts w:cs="Arial"/>
          <w:sz w:val="26"/>
          <w:szCs w:val="26"/>
        </w:rPr>
        <w:t>;</w:t>
      </w:r>
      <w:r w:rsidR="00585AC3" w:rsidRPr="00594CC3">
        <w:rPr>
          <w:rFonts w:cs="Arial"/>
          <w:sz w:val="26"/>
          <w:szCs w:val="26"/>
        </w:rPr>
        <w:t xml:space="preserve"> por lo cual las controversias </w:t>
      </w:r>
      <w:r w:rsidR="004F2CBD" w:rsidRPr="00594CC3">
        <w:rPr>
          <w:rFonts w:cs="Arial"/>
          <w:sz w:val="26"/>
          <w:szCs w:val="26"/>
        </w:rPr>
        <w:t xml:space="preserve">que ahí se originan deben de resolverse </w:t>
      </w:r>
      <w:r w:rsidR="009741F5" w:rsidRPr="00594CC3">
        <w:rPr>
          <w:rFonts w:cs="Arial"/>
          <w:sz w:val="26"/>
          <w:szCs w:val="26"/>
        </w:rPr>
        <w:t xml:space="preserve">colegiadamente, </w:t>
      </w:r>
      <w:r w:rsidR="009A6E96" w:rsidRPr="00594CC3">
        <w:rPr>
          <w:rFonts w:cs="Arial"/>
          <w:sz w:val="26"/>
          <w:szCs w:val="26"/>
        </w:rPr>
        <w:t>al menos</w:t>
      </w:r>
      <w:r w:rsidR="00E26B9A" w:rsidRPr="00594CC3">
        <w:rPr>
          <w:rFonts w:cs="Arial"/>
          <w:sz w:val="26"/>
          <w:szCs w:val="26"/>
        </w:rPr>
        <w:t xml:space="preserve"> </w:t>
      </w:r>
      <w:r w:rsidR="009741F5" w:rsidRPr="00594CC3">
        <w:rPr>
          <w:rFonts w:cs="Arial"/>
          <w:sz w:val="26"/>
          <w:szCs w:val="26"/>
        </w:rPr>
        <w:t>por mayoría de votos</w:t>
      </w:r>
      <w:r w:rsidR="005B795E" w:rsidRPr="00594CC3">
        <w:rPr>
          <w:rStyle w:val="Refdenotaalpie"/>
          <w:rFonts w:cs="Arial"/>
          <w:sz w:val="26"/>
          <w:szCs w:val="26"/>
        </w:rPr>
        <w:footnoteReference w:id="35"/>
      </w:r>
      <w:r w:rsidR="005B795E" w:rsidRPr="00594CC3">
        <w:rPr>
          <w:rFonts w:cs="Arial"/>
          <w:sz w:val="26"/>
          <w:szCs w:val="26"/>
        </w:rPr>
        <w:t xml:space="preserve"> </w:t>
      </w:r>
      <w:r w:rsidR="009741F5" w:rsidRPr="00594CC3">
        <w:rPr>
          <w:rFonts w:cs="Arial"/>
          <w:sz w:val="26"/>
          <w:szCs w:val="26"/>
        </w:rPr>
        <w:t xml:space="preserve">y </w:t>
      </w:r>
      <w:r w:rsidR="004F2CBD" w:rsidRPr="00594CC3">
        <w:rPr>
          <w:rFonts w:cs="Arial"/>
          <w:sz w:val="26"/>
          <w:szCs w:val="26"/>
        </w:rPr>
        <w:t>de la manera más expedita posible para respetar y proteger los derechos político-electorales</w:t>
      </w:r>
      <w:r w:rsidR="009A28C1" w:rsidRPr="00594CC3">
        <w:rPr>
          <w:rFonts w:cs="Arial"/>
          <w:sz w:val="26"/>
          <w:szCs w:val="26"/>
        </w:rPr>
        <w:t>.</w:t>
      </w:r>
      <w:r w:rsidR="00251F60" w:rsidRPr="00594CC3">
        <w:rPr>
          <w:rFonts w:cs="Arial"/>
          <w:sz w:val="26"/>
          <w:szCs w:val="26"/>
        </w:rPr>
        <w:t xml:space="preserve"> </w:t>
      </w:r>
      <w:r w:rsidR="00AF08BD" w:rsidRPr="00594CC3">
        <w:rPr>
          <w:rFonts w:cs="Arial"/>
          <w:sz w:val="26"/>
          <w:szCs w:val="26"/>
        </w:rPr>
        <w:t>Bajo esa tónica</w:t>
      </w:r>
      <w:r w:rsidR="006325F4" w:rsidRPr="00594CC3">
        <w:rPr>
          <w:rFonts w:cs="Arial"/>
          <w:sz w:val="26"/>
          <w:szCs w:val="26"/>
        </w:rPr>
        <w:t>, e</w:t>
      </w:r>
      <w:r w:rsidR="001710EC" w:rsidRPr="00594CC3">
        <w:rPr>
          <w:rFonts w:cs="Arial"/>
          <w:sz w:val="26"/>
          <w:szCs w:val="26"/>
        </w:rPr>
        <w:t xml:space="preserve">l que </w:t>
      </w:r>
      <w:r w:rsidR="00266425" w:rsidRPr="00594CC3">
        <w:rPr>
          <w:rFonts w:cs="Arial"/>
          <w:sz w:val="26"/>
          <w:szCs w:val="26"/>
        </w:rPr>
        <w:t xml:space="preserve">la </w:t>
      </w:r>
      <w:r w:rsidR="001710EC" w:rsidRPr="00594CC3">
        <w:rPr>
          <w:rFonts w:cs="Arial"/>
          <w:sz w:val="26"/>
          <w:szCs w:val="26"/>
        </w:rPr>
        <w:t>integración</w:t>
      </w:r>
      <w:r w:rsidR="008006F0" w:rsidRPr="00594CC3">
        <w:rPr>
          <w:rFonts w:cs="Arial"/>
          <w:sz w:val="26"/>
          <w:szCs w:val="26"/>
        </w:rPr>
        <w:t xml:space="preserve"> impugnada del tribunal </w:t>
      </w:r>
      <w:r w:rsidR="008006F0" w:rsidRPr="00594CC3">
        <w:rPr>
          <w:rFonts w:cs="Arial"/>
          <w:b/>
          <w:bCs/>
          <w:sz w:val="26"/>
          <w:szCs w:val="26"/>
        </w:rPr>
        <w:t>sea</w:t>
      </w:r>
      <w:r w:rsidR="001710EC" w:rsidRPr="00594CC3">
        <w:rPr>
          <w:rFonts w:cs="Arial"/>
          <w:b/>
          <w:bCs/>
          <w:sz w:val="26"/>
          <w:szCs w:val="26"/>
        </w:rPr>
        <w:t xml:space="preserve"> temporal y transitoria</w:t>
      </w:r>
      <w:r w:rsidR="001710EC" w:rsidRPr="00594CC3">
        <w:rPr>
          <w:rFonts w:cs="Arial"/>
          <w:sz w:val="26"/>
          <w:szCs w:val="26"/>
        </w:rPr>
        <w:t xml:space="preserve"> no le quita los efectos dañinos para el orden constitucional electoral. </w:t>
      </w:r>
    </w:p>
    <w:p w14:paraId="08A6F0BB" w14:textId="77777777" w:rsidR="00251F60" w:rsidRPr="00594CC3" w:rsidRDefault="00251F60" w:rsidP="00251F60">
      <w:pPr>
        <w:pStyle w:val="corte4fondo"/>
        <w:tabs>
          <w:tab w:val="left" w:pos="0"/>
        </w:tabs>
        <w:ind w:firstLine="0"/>
        <w:rPr>
          <w:rFonts w:cs="Arial"/>
          <w:sz w:val="26"/>
          <w:szCs w:val="26"/>
        </w:rPr>
      </w:pPr>
    </w:p>
    <w:p w14:paraId="21F344FB" w14:textId="3D183CF7" w:rsidR="00251F60" w:rsidRPr="00594CC3" w:rsidRDefault="005A3270" w:rsidP="007F2DF8">
      <w:pPr>
        <w:pStyle w:val="corte4fondo"/>
        <w:numPr>
          <w:ilvl w:val="0"/>
          <w:numId w:val="1"/>
        </w:numPr>
        <w:tabs>
          <w:tab w:val="left" w:pos="0"/>
        </w:tabs>
        <w:ind w:left="0" w:hanging="426"/>
        <w:rPr>
          <w:rFonts w:cs="Arial"/>
          <w:sz w:val="26"/>
          <w:szCs w:val="26"/>
        </w:rPr>
      </w:pPr>
      <w:r w:rsidRPr="00594CC3">
        <w:rPr>
          <w:rFonts w:cs="Arial"/>
          <w:sz w:val="26"/>
          <w:szCs w:val="26"/>
        </w:rPr>
        <w:t>Por lo tanto, debe declararse</w:t>
      </w:r>
      <w:r w:rsidR="00251F60" w:rsidRPr="00594CC3">
        <w:rPr>
          <w:rFonts w:cs="Arial"/>
          <w:sz w:val="26"/>
          <w:szCs w:val="26"/>
        </w:rPr>
        <w:t xml:space="preserve"> </w:t>
      </w:r>
      <w:r w:rsidR="00251F60" w:rsidRPr="00594CC3">
        <w:rPr>
          <w:rFonts w:cs="Arial"/>
          <w:b/>
          <w:bCs/>
          <w:sz w:val="26"/>
          <w:szCs w:val="26"/>
        </w:rPr>
        <w:t>inválida</w:t>
      </w:r>
      <w:r w:rsidR="00251F60" w:rsidRPr="00594CC3">
        <w:rPr>
          <w:rFonts w:cs="Arial"/>
          <w:sz w:val="26"/>
          <w:szCs w:val="26"/>
        </w:rPr>
        <w:t xml:space="preserve"> la referida porción normativa del artículo </w:t>
      </w:r>
      <w:r w:rsidR="00186335" w:rsidRPr="00594CC3">
        <w:rPr>
          <w:rFonts w:cs="Arial"/>
          <w:sz w:val="26"/>
          <w:szCs w:val="26"/>
        </w:rPr>
        <w:t>séptimo</w:t>
      </w:r>
      <w:r w:rsidR="00251F60" w:rsidRPr="00594CC3">
        <w:rPr>
          <w:rFonts w:cs="Arial"/>
          <w:sz w:val="26"/>
          <w:szCs w:val="26"/>
        </w:rPr>
        <w:t xml:space="preserve"> transitorio, quedando su contenido de la siguiente manera</w:t>
      </w:r>
      <w:r w:rsidR="00CB027E" w:rsidRPr="00594CC3">
        <w:rPr>
          <w:rFonts w:cs="Arial"/>
          <w:sz w:val="26"/>
          <w:szCs w:val="26"/>
        </w:rPr>
        <w:t xml:space="preserve"> (se elimina la parte tachada y en negritas)</w:t>
      </w:r>
      <w:r w:rsidR="00251F60" w:rsidRPr="00594CC3">
        <w:rPr>
          <w:rFonts w:cs="Arial"/>
          <w:sz w:val="26"/>
          <w:szCs w:val="26"/>
        </w:rPr>
        <w:t>:</w:t>
      </w:r>
    </w:p>
    <w:p w14:paraId="0CAA185E" w14:textId="336AD2FC" w:rsidR="00251F60" w:rsidRPr="00594CC3" w:rsidRDefault="00251F60" w:rsidP="00CB027E">
      <w:pPr>
        <w:spacing w:line="360" w:lineRule="auto"/>
        <w:rPr>
          <w:rFonts w:ascii="Arial" w:hAnsi="Arial" w:cs="Arial"/>
          <w:sz w:val="26"/>
          <w:szCs w:val="26"/>
        </w:rPr>
      </w:pPr>
    </w:p>
    <w:p w14:paraId="242CE73D" w14:textId="6A2F8B6C" w:rsidR="00251F60" w:rsidRPr="00594CC3" w:rsidRDefault="00251F60" w:rsidP="00251F60">
      <w:pPr>
        <w:pStyle w:val="Estilo"/>
        <w:ind w:left="567" w:right="709"/>
        <w:rPr>
          <w:rFonts w:ascii="Arial" w:hAnsi="Arial" w:cs="Arial"/>
          <w:b/>
          <w:bCs/>
          <w:sz w:val="24"/>
          <w:szCs w:val="24"/>
          <w:lang w:val="es-ES_tradnl"/>
        </w:rPr>
      </w:pPr>
      <w:r w:rsidRPr="00594CC3">
        <w:rPr>
          <w:rFonts w:ascii="Arial" w:hAnsi="Arial" w:cs="Arial"/>
          <w:sz w:val="24"/>
          <w:szCs w:val="24"/>
          <w:lang w:val="es-ES_tradnl"/>
        </w:rPr>
        <w:t>SÉPTIMO.- Los Magistrados que actualmente se encuentran en funciones seguirán en el cargo hasta la conclusión del periodo para el que fueron nombrados</w:t>
      </w:r>
      <w:r w:rsidRPr="00594CC3">
        <w:rPr>
          <w:rFonts w:ascii="Arial" w:hAnsi="Arial" w:cs="Arial"/>
          <w:dstrike/>
          <w:sz w:val="24"/>
          <w:szCs w:val="24"/>
          <w:lang w:val="es-ES_tradnl"/>
        </w:rPr>
        <w:t>;</w:t>
      </w:r>
      <w:r w:rsidRPr="00594CC3">
        <w:rPr>
          <w:rFonts w:ascii="Arial" w:hAnsi="Arial" w:cs="Arial"/>
          <w:b/>
          <w:bCs/>
          <w:dstrike/>
          <w:sz w:val="24"/>
          <w:szCs w:val="24"/>
          <w:lang w:val="es-ES_tradnl"/>
        </w:rPr>
        <w:t xml:space="preserve"> a partir del 16 de diciembre de 2019 y hasta </w:t>
      </w:r>
      <w:r w:rsidRPr="00594CC3">
        <w:rPr>
          <w:rFonts w:ascii="Arial" w:hAnsi="Arial" w:cs="Arial"/>
          <w:b/>
          <w:bCs/>
          <w:dstrike/>
          <w:sz w:val="24"/>
          <w:szCs w:val="24"/>
          <w:lang w:val="es-ES_tradnl"/>
        </w:rPr>
        <w:lastRenderedPageBreak/>
        <w:t>el 16 de diciembre de 2021, la integración del Tribunal Estatal Electoral de Nayarit será de cuatro Magistrados</w:t>
      </w:r>
      <w:r w:rsidRPr="00594CC3">
        <w:rPr>
          <w:rFonts w:ascii="Arial" w:hAnsi="Arial" w:cs="Arial"/>
          <w:b/>
          <w:bCs/>
          <w:sz w:val="24"/>
          <w:szCs w:val="24"/>
          <w:lang w:val="es-ES_tradnl"/>
        </w:rPr>
        <w:t>.</w:t>
      </w:r>
    </w:p>
    <w:p w14:paraId="193A7CD3" w14:textId="77777777" w:rsidR="00251F60" w:rsidRPr="00594CC3" w:rsidRDefault="00251F60" w:rsidP="00CB027E">
      <w:pPr>
        <w:spacing w:line="360" w:lineRule="auto"/>
        <w:rPr>
          <w:rFonts w:cs="Arial"/>
          <w:sz w:val="26"/>
          <w:szCs w:val="26"/>
        </w:rPr>
      </w:pPr>
    </w:p>
    <w:p w14:paraId="11ADC593" w14:textId="2F730590" w:rsidR="00251F60" w:rsidRPr="00594CC3" w:rsidRDefault="00CB027E" w:rsidP="00251F60">
      <w:pPr>
        <w:pStyle w:val="corte4fondo"/>
        <w:numPr>
          <w:ilvl w:val="0"/>
          <w:numId w:val="1"/>
        </w:numPr>
        <w:tabs>
          <w:tab w:val="left" w:pos="0"/>
        </w:tabs>
        <w:ind w:left="0" w:hanging="426"/>
        <w:rPr>
          <w:rFonts w:cs="Arial"/>
          <w:sz w:val="26"/>
          <w:szCs w:val="26"/>
        </w:rPr>
      </w:pPr>
      <w:r w:rsidRPr="00594CC3">
        <w:rPr>
          <w:rFonts w:cs="Arial"/>
          <w:sz w:val="26"/>
          <w:szCs w:val="26"/>
        </w:rPr>
        <w:t xml:space="preserve">Esta invalidez </w:t>
      </w:r>
      <w:r w:rsidR="00654416" w:rsidRPr="00594CC3">
        <w:rPr>
          <w:rFonts w:cs="Arial"/>
          <w:sz w:val="26"/>
          <w:szCs w:val="26"/>
        </w:rPr>
        <w:t>ocasionará que deba elegirse por el Senado</w:t>
      </w:r>
      <w:r w:rsidR="003678D8" w:rsidRPr="00594CC3">
        <w:rPr>
          <w:rFonts w:cs="Arial"/>
          <w:sz w:val="26"/>
          <w:szCs w:val="26"/>
        </w:rPr>
        <w:t xml:space="preserve"> de la República</w:t>
      </w:r>
      <w:r w:rsidR="00654416" w:rsidRPr="00594CC3">
        <w:rPr>
          <w:rFonts w:cs="Arial"/>
          <w:sz w:val="26"/>
          <w:szCs w:val="26"/>
        </w:rPr>
        <w:t xml:space="preserve"> a la persona titular de la magistratura que terminó su encargo el </w:t>
      </w:r>
      <w:r w:rsidR="00534313">
        <w:rPr>
          <w:rFonts w:cs="Arial"/>
          <w:sz w:val="26"/>
          <w:szCs w:val="26"/>
        </w:rPr>
        <w:t xml:space="preserve">quince </w:t>
      </w:r>
      <w:r w:rsidR="00654416" w:rsidRPr="00594CC3">
        <w:rPr>
          <w:rFonts w:cs="Arial"/>
          <w:sz w:val="26"/>
          <w:szCs w:val="26"/>
        </w:rPr>
        <w:t xml:space="preserve">de diciembre de </w:t>
      </w:r>
      <w:r w:rsidR="00534313">
        <w:rPr>
          <w:rFonts w:cs="Arial"/>
          <w:sz w:val="26"/>
          <w:szCs w:val="26"/>
        </w:rPr>
        <w:t>dos mil diecinueve</w:t>
      </w:r>
      <w:r w:rsidR="003678D8" w:rsidRPr="00594CC3">
        <w:rPr>
          <w:rStyle w:val="Refdenotaalpie"/>
          <w:rFonts w:cs="Arial"/>
          <w:sz w:val="26"/>
          <w:szCs w:val="26"/>
        </w:rPr>
        <w:footnoteReference w:id="36"/>
      </w:r>
      <w:r w:rsidR="00654416" w:rsidRPr="00594CC3">
        <w:rPr>
          <w:rFonts w:cs="Arial"/>
          <w:sz w:val="26"/>
          <w:szCs w:val="26"/>
        </w:rPr>
        <w:t xml:space="preserve">, iniciando entonces efectos la integración de tres magistraturas del tribunal el </w:t>
      </w:r>
      <w:r w:rsidR="00534313">
        <w:rPr>
          <w:rFonts w:cs="Arial"/>
          <w:sz w:val="26"/>
          <w:szCs w:val="26"/>
        </w:rPr>
        <w:t xml:space="preserve">dieciséis </w:t>
      </w:r>
      <w:r w:rsidR="00654416" w:rsidRPr="00594CC3">
        <w:rPr>
          <w:rFonts w:cs="Arial"/>
          <w:sz w:val="26"/>
          <w:szCs w:val="26"/>
        </w:rPr>
        <w:t xml:space="preserve">de diciembre de </w:t>
      </w:r>
      <w:r w:rsidR="00534313">
        <w:rPr>
          <w:rFonts w:cs="Arial"/>
          <w:sz w:val="26"/>
          <w:szCs w:val="26"/>
        </w:rPr>
        <w:t xml:space="preserve">dos mil veintiuno </w:t>
      </w:r>
      <w:r w:rsidR="00654416" w:rsidRPr="00594CC3">
        <w:rPr>
          <w:rFonts w:cs="Arial"/>
          <w:sz w:val="26"/>
          <w:szCs w:val="26"/>
        </w:rPr>
        <w:t>(como lo indica el artículo sexto transitorio reclamado).</w:t>
      </w:r>
    </w:p>
    <w:p w14:paraId="60C22B11" w14:textId="1F5FB8C2" w:rsidR="00183503" w:rsidRPr="00594CC3" w:rsidRDefault="00183503" w:rsidP="00251F60">
      <w:pPr>
        <w:pStyle w:val="corte4fondo"/>
        <w:tabs>
          <w:tab w:val="left" w:pos="0"/>
        </w:tabs>
        <w:ind w:firstLine="0"/>
        <w:rPr>
          <w:rFonts w:cs="Arial"/>
          <w:sz w:val="26"/>
          <w:szCs w:val="26"/>
        </w:rPr>
      </w:pPr>
    </w:p>
    <w:p w14:paraId="2AEE0B57" w14:textId="471FF4E4" w:rsidR="00E31D78" w:rsidRPr="00594CC3" w:rsidRDefault="00E31D78" w:rsidP="00536436">
      <w:pPr>
        <w:pStyle w:val="corte4fondo"/>
        <w:numPr>
          <w:ilvl w:val="0"/>
          <w:numId w:val="3"/>
        </w:numPr>
        <w:tabs>
          <w:tab w:val="left" w:pos="0"/>
        </w:tabs>
        <w:ind w:left="0" w:firstLine="0"/>
        <w:jc w:val="center"/>
        <w:rPr>
          <w:rFonts w:cs="Arial"/>
          <w:b/>
          <w:sz w:val="26"/>
          <w:szCs w:val="26"/>
        </w:rPr>
      </w:pPr>
      <w:r w:rsidRPr="00594CC3">
        <w:rPr>
          <w:rFonts w:cs="Arial"/>
          <w:b/>
          <w:sz w:val="26"/>
          <w:szCs w:val="26"/>
        </w:rPr>
        <w:t>EFECTOS DE LA SENTENCIA</w:t>
      </w:r>
    </w:p>
    <w:p w14:paraId="45D77290" w14:textId="77777777" w:rsidR="0097071A" w:rsidRPr="00594CC3" w:rsidRDefault="0097071A" w:rsidP="0097071A">
      <w:pPr>
        <w:pStyle w:val="corte4fondo"/>
        <w:tabs>
          <w:tab w:val="left" w:pos="0"/>
        </w:tabs>
        <w:ind w:firstLine="0"/>
        <w:rPr>
          <w:rFonts w:cs="Arial"/>
          <w:sz w:val="26"/>
          <w:szCs w:val="26"/>
        </w:rPr>
      </w:pPr>
    </w:p>
    <w:p w14:paraId="1DA5A353" w14:textId="4C418648" w:rsidR="00DF4E66" w:rsidRPr="00594CC3" w:rsidRDefault="00DF4E66" w:rsidP="00DF4E66">
      <w:pPr>
        <w:pStyle w:val="corte4fondo"/>
        <w:numPr>
          <w:ilvl w:val="0"/>
          <w:numId w:val="1"/>
        </w:numPr>
        <w:tabs>
          <w:tab w:val="left" w:pos="0"/>
        </w:tabs>
        <w:ind w:left="0" w:hanging="426"/>
        <w:rPr>
          <w:rFonts w:cs="Arial"/>
          <w:sz w:val="26"/>
          <w:szCs w:val="26"/>
        </w:rPr>
      </w:pPr>
      <w:r w:rsidRPr="00594CC3">
        <w:rPr>
          <w:rFonts w:cs="Arial"/>
          <w:snapToGrid w:val="0"/>
          <w:sz w:val="26"/>
          <w:szCs w:val="26"/>
        </w:rPr>
        <w:t>El artículo 73, en relación con los numerales 41, 43, 44 y 45, todos de la Ley Reglamentaria de la materia</w:t>
      </w:r>
      <w:r w:rsidRPr="00594CC3">
        <w:rPr>
          <w:rStyle w:val="Refdenotaalpie"/>
          <w:rFonts w:cs="Arial"/>
          <w:snapToGrid w:val="0"/>
          <w:sz w:val="26"/>
          <w:szCs w:val="26"/>
        </w:rPr>
        <w:footnoteReference w:id="37"/>
      </w:r>
      <w:r w:rsidRPr="00594CC3">
        <w:rPr>
          <w:rFonts w:cs="Arial"/>
          <w:snapToGrid w:val="0"/>
          <w:sz w:val="26"/>
          <w:szCs w:val="26"/>
        </w:rPr>
        <w:t xml:space="preserve">, señalan que las sentencias deberán contener los alcances y efectos de la misma, fijando con precisión los órganos obligados a cumplirla, las normas generales respecto de los cuales opere y todos aquellos elementos necesarios para su plena eficacia en el ámbito que </w:t>
      </w:r>
      <w:r w:rsidRPr="00594CC3">
        <w:rPr>
          <w:rFonts w:cs="Arial"/>
          <w:snapToGrid w:val="0"/>
          <w:sz w:val="26"/>
          <w:szCs w:val="26"/>
        </w:rPr>
        <w:lastRenderedPageBreak/>
        <w:t>corresponda. Resaltándose que las sentencias producirán sus efectos a partir de la fecha que determine la Suprema Corte y que la declaración de invalidez no tendrá efectos retroactivos, salvo en materia penal.</w:t>
      </w:r>
    </w:p>
    <w:p w14:paraId="5F09FFC2" w14:textId="77777777" w:rsidR="00DF4E66" w:rsidRPr="00594CC3" w:rsidRDefault="00DF4E66" w:rsidP="00351071">
      <w:pPr>
        <w:pStyle w:val="corte4fondo"/>
        <w:tabs>
          <w:tab w:val="left" w:pos="426"/>
        </w:tabs>
        <w:ind w:firstLine="0"/>
        <w:rPr>
          <w:rFonts w:cs="Arial"/>
          <w:sz w:val="26"/>
          <w:szCs w:val="26"/>
        </w:rPr>
      </w:pPr>
    </w:p>
    <w:p w14:paraId="71D4A7C5" w14:textId="1C2671AB" w:rsidR="00CD0A57" w:rsidRPr="00594CC3" w:rsidRDefault="005E684B" w:rsidP="00C0555F">
      <w:pPr>
        <w:pStyle w:val="corte4fondo"/>
        <w:numPr>
          <w:ilvl w:val="0"/>
          <w:numId w:val="1"/>
        </w:numPr>
        <w:tabs>
          <w:tab w:val="left" w:pos="0"/>
        </w:tabs>
        <w:ind w:left="0" w:hanging="426"/>
        <w:rPr>
          <w:rFonts w:cs="Arial"/>
          <w:b/>
          <w:bCs/>
          <w:sz w:val="26"/>
          <w:szCs w:val="26"/>
        </w:rPr>
      </w:pPr>
      <w:r w:rsidRPr="00594CC3">
        <w:rPr>
          <w:rFonts w:cs="Arial"/>
          <w:sz w:val="26"/>
          <w:szCs w:val="26"/>
        </w:rPr>
        <w:t xml:space="preserve">En ese tenor, </w:t>
      </w:r>
      <w:r w:rsidR="00654416" w:rsidRPr="00594CC3">
        <w:rPr>
          <w:rFonts w:cs="Arial"/>
          <w:sz w:val="26"/>
          <w:szCs w:val="26"/>
        </w:rPr>
        <w:t xml:space="preserve">como ya se expuso, </w:t>
      </w:r>
      <w:r w:rsidR="00C0555F" w:rsidRPr="00594CC3">
        <w:rPr>
          <w:rFonts w:cs="Arial"/>
          <w:sz w:val="26"/>
          <w:szCs w:val="26"/>
        </w:rPr>
        <w:t xml:space="preserve">por un lado, se reconoce la </w:t>
      </w:r>
      <w:r w:rsidR="00C0555F" w:rsidRPr="00594CC3">
        <w:rPr>
          <w:rFonts w:cs="Arial"/>
          <w:b/>
          <w:bCs/>
          <w:sz w:val="26"/>
          <w:szCs w:val="26"/>
        </w:rPr>
        <w:t>validez</w:t>
      </w:r>
      <w:r w:rsidR="00C0555F" w:rsidRPr="00594CC3">
        <w:rPr>
          <w:rFonts w:cs="Arial"/>
          <w:sz w:val="26"/>
          <w:szCs w:val="26"/>
        </w:rPr>
        <w:t xml:space="preserve"> de los </w:t>
      </w:r>
      <w:r w:rsidR="001E594D" w:rsidRPr="00594CC3">
        <w:rPr>
          <w:rFonts w:cs="Arial"/>
          <w:b/>
          <w:bCs/>
          <w:sz w:val="26"/>
          <w:szCs w:val="26"/>
        </w:rPr>
        <w:t>artículo</w:t>
      </w:r>
      <w:r w:rsidR="00195D43" w:rsidRPr="00594CC3">
        <w:rPr>
          <w:rFonts w:cs="Arial"/>
          <w:b/>
          <w:bCs/>
          <w:sz w:val="26"/>
          <w:szCs w:val="26"/>
        </w:rPr>
        <w:t>s</w:t>
      </w:r>
      <w:r w:rsidR="001E594D" w:rsidRPr="00594CC3">
        <w:rPr>
          <w:rFonts w:cs="Arial"/>
          <w:b/>
          <w:bCs/>
          <w:sz w:val="26"/>
          <w:szCs w:val="26"/>
        </w:rPr>
        <w:t xml:space="preserve"> 135, apartado D, párrafo cuarto, y sexto transitorio</w:t>
      </w:r>
      <w:r w:rsidR="001E594D" w:rsidRPr="00594CC3">
        <w:rPr>
          <w:rFonts w:cs="Arial"/>
          <w:sz w:val="26"/>
          <w:szCs w:val="26"/>
        </w:rPr>
        <w:t xml:space="preserve"> de la Constitución del Estado de Nayarit, emitidos a través del </w:t>
      </w:r>
      <w:r w:rsidR="001E594D" w:rsidRPr="00594CC3">
        <w:rPr>
          <w:rFonts w:cs="Arial"/>
          <w:b/>
          <w:bCs/>
          <w:sz w:val="26"/>
          <w:szCs w:val="26"/>
        </w:rPr>
        <w:t>Decreto 103</w:t>
      </w:r>
      <w:r w:rsidR="001E594D" w:rsidRPr="00594CC3">
        <w:rPr>
          <w:rFonts w:cs="Arial"/>
          <w:sz w:val="26"/>
          <w:szCs w:val="26"/>
        </w:rPr>
        <w:t xml:space="preserve"> </w:t>
      </w:r>
      <w:r w:rsidR="000D5CF2" w:rsidRPr="00594CC3">
        <w:rPr>
          <w:rFonts w:cs="Arial"/>
          <w:sz w:val="26"/>
          <w:szCs w:val="26"/>
        </w:rPr>
        <w:t xml:space="preserve">publicado </w:t>
      </w:r>
      <w:r w:rsidR="00DC503A" w:rsidRPr="00594CC3">
        <w:rPr>
          <w:rFonts w:cs="Arial"/>
          <w:sz w:val="26"/>
          <w:szCs w:val="26"/>
        </w:rPr>
        <w:t xml:space="preserve">el veintiséis de noviembre de dos mil diecinueve </w:t>
      </w:r>
      <w:r w:rsidR="000D5CF2" w:rsidRPr="00594CC3">
        <w:rPr>
          <w:rFonts w:cs="Arial"/>
          <w:sz w:val="26"/>
          <w:szCs w:val="26"/>
        </w:rPr>
        <w:t>en el Periódico Oficial de dicha entidad federativa (</w:t>
      </w:r>
      <w:r w:rsidR="00CD0A57" w:rsidRPr="00594CC3">
        <w:rPr>
          <w:rFonts w:cs="Arial"/>
          <w:sz w:val="26"/>
          <w:szCs w:val="26"/>
        </w:rPr>
        <w:t>número 103, sección tercera, tomo CCV).</w:t>
      </w:r>
      <w:r w:rsidR="00C0555F" w:rsidRPr="00594CC3">
        <w:rPr>
          <w:rFonts w:cs="Arial"/>
          <w:sz w:val="26"/>
          <w:szCs w:val="26"/>
        </w:rPr>
        <w:t xml:space="preserve"> </w:t>
      </w:r>
      <w:r w:rsidR="005072BC" w:rsidRPr="00594CC3">
        <w:rPr>
          <w:rFonts w:cs="Arial"/>
          <w:sz w:val="26"/>
          <w:szCs w:val="26"/>
        </w:rPr>
        <w:t xml:space="preserve">Y </w:t>
      </w:r>
      <w:r w:rsidR="00C0555F" w:rsidRPr="00594CC3">
        <w:rPr>
          <w:rFonts w:cs="Arial"/>
          <w:sz w:val="26"/>
          <w:szCs w:val="26"/>
        </w:rPr>
        <w:t xml:space="preserve">por otro lado, se declara la </w:t>
      </w:r>
      <w:r w:rsidR="00C0555F" w:rsidRPr="00594CC3">
        <w:rPr>
          <w:rFonts w:cs="Arial"/>
          <w:b/>
          <w:bCs/>
          <w:sz w:val="26"/>
          <w:szCs w:val="26"/>
        </w:rPr>
        <w:t>i</w:t>
      </w:r>
      <w:r w:rsidR="005072BC" w:rsidRPr="00594CC3">
        <w:rPr>
          <w:rFonts w:cs="Arial"/>
          <w:b/>
          <w:bCs/>
          <w:sz w:val="26"/>
          <w:szCs w:val="26"/>
        </w:rPr>
        <w:t xml:space="preserve">nconstitucionalidad </w:t>
      </w:r>
      <w:r w:rsidR="00C0555F" w:rsidRPr="00594CC3">
        <w:rPr>
          <w:rFonts w:cs="Arial"/>
          <w:sz w:val="26"/>
          <w:szCs w:val="26"/>
        </w:rPr>
        <w:t xml:space="preserve">únicamente de la porción normativa que dice </w:t>
      </w:r>
      <w:r w:rsidR="00C0555F" w:rsidRPr="00594CC3">
        <w:rPr>
          <w:rFonts w:cs="Arial"/>
          <w:i/>
          <w:iCs/>
          <w:sz w:val="26"/>
          <w:szCs w:val="26"/>
        </w:rPr>
        <w:t xml:space="preserve">“; a partir del 16 de diciembre de 2019 y hasta el 16 de diciembre de 2021, la integración del Tribunal Estatal Electoral de Nayarit será de cuatro Magistrados” </w:t>
      </w:r>
      <w:r w:rsidR="00C0555F" w:rsidRPr="00594CC3">
        <w:rPr>
          <w:rFonts w:cs="Arial"/>
          <w:sz w:val="26"/>
          <w:szCs w:val="26"/>
        </w:rPr>
        <w:t>del artículo séptimo transitorio reclamado, siendo válido el resto de su contenido.</w:t>
      </w:r>
      <w:r w:rsidR="00CD232C" w:rsidRPr="00594CC3">
        <w:rPr>
          <w:rFonts w:cs="Arial"/>
          <w:sz w:val="26"/>
          <w:szCs w:val="26"/>
        </w:rPr>
        <w:t xml:space="preserve"> Lo que </w:t>
      </w:r>
      <w:r w:rsidR="003C214B" w:rsidRPr="00594CC3">
        <w:rPr>
          <w:rFonts w:cs="Arial"/>
          <w:sz w:val="26"/>
          <w:szCs w:val="26"/>
        </w:rPr>
        <w:t>permitirá dar</w:t>
      </w:r>
      <w:r w:rsidR="00CD232C" w:rsidRPr="00594CC3">
        <w:rPr>
          <w:rFonts w:cs="Arial"/>
          <w:sz w:val="26"/>
          <w:szCs w:val="26"/>
        </w:rPr>
        <w:t xml:space="preserve"> lugar al nombramiento </w:t>
      </w:r>
      <w:r w:rsidR="00BD6483" w:rsidRPr="00594CC3">
        <w:rPr>
          <w:rFonts w:cs="Arial"/>
          <w:sz w:val="26"/>
          <w:szCs w:val="26"/>
        </w:rPr>
        <w:t xml:space="preserve">de la magistratura vacante desde el </w:t>
      </w:r>
      <w:r w:rsidR="00534313">
        <w:rPr>
          <w:rFonts w:cs="Arial"/>
          <w:sz w:val="26"/>
          <w:szCs w:val="26"/>
        </w:rPr>
        <w:t xml:space="preserve">dieciséis </w:t>
      </w:r>
      <w:r w:rsidR="00BD6483" w:rsidRPr="00594CC3">
        <w:rPr>
          <w:rFonts w:cs="Arial"/>
          <w:sz w:val="26"/>
          <w:szCs w:val="26"/>
        </w:rPr>
        <w:t xml:space="preserve">de diciembre de </w:t>
      </w:r>
      <w:r w:rsidR="00534313">
        <w:rPr>
          <w:rFonts w:cs="Arial"/>
          <w:sz w:val="26"/>
          <w:szCs w:val="26"/>
        </w:rPr>
        <w:t xml:space="preserve">dos mil diecinueve </w:t>
      </w:r>
      <w:r w:rsidR="00BD6483" w:rsidRPr="00594CC3">
        <w:rPr>
          <w:rFonts w:cs="Arial"/>
          <w:sz w:val="26"/>
          <w:szCs w:val="26"/>
        </w:rPr>
        <w:t xml:space="preserve">y al inicio de funciones de la nueva integración del tribunal a partir del </w:t>
      </w:r>
      <w:r w:rsidR="00534313">
        <w:rPr>
          <w:rFonts w:cs="Arial"/>
          <w:sz w:val="26"/>
          <w:szCs w:val="26"/>
        </w:rPr>
        <w:t xml:space="preserve">dieciséis </w:t>
      </w:r>
      <w:r w:rsidR="00BD6483" w:rsidRPr="00594CC3">
        <w:rPr>
          <w:rFonts w:cs="Arial"/>
          <w:sz w:val="26"/>
          <w:szCs w:val="26"/>
        </w:rPr>
        <w:t xml:space="preserve">de diciembre de </w:t>
      </w:r>
      <w:r w:rsidR="00534313">
        <w:rPr>
          <w:rFonts w:cs="Arial"/>
          <w:sz w:val="26"/>
          <w:szCs w:val="26"/>
        </w:rPr>
        <w:t>dos mil veintiuno</w:t>
      </w:r>
      <w:r w:rsidR="00BD6483" w:rsidRPr="00594CC3">
        <w:rPr>
          <w:rFonts w:cs="Arial"/>
          <w:sz w:val="26"/>
          <w:szCs w:val="26"/>
        </w:rPr>
        <w:t>.</w:t>
      </w:r>
    </w:p>
    <w:p w14:paraId="17D76E9C" w14:textId="77777777" w:rsidR="00C77248" w:rsidRPr="00594CC3" w:rsidRDefault="00C77248" w:rsidP="00C0555F">
      <w:pPr>
        <w:spacing w:line="360" w:lineRule="auto"/>
        <w:rPr>
          <w:rFonts w:ascii="Arial" w:hAnsi="Arial" w:cs="Arial"/>
          <w:sz w:val="26"/>
          <w:szCs w:val="26"/>
        </w:rPr>
      </w:pPr>
    </w:p>
    <w:p w14:paraId="70109357" w14:textId="4E5FEC48" w:rsidR="0092608F" w:rsidRPr="00594CC3" w:rsidRDefault="003C214B" w:rsidP="00C77248">
      <w:pPr>
        <w:pStyle w:val="corte4fondo"/>
        <w:numPr>
          <w:ilvl w:val="0"/>
          <w:numId w:val="1"/>
        </w:numPr>
        <w:tabs>
          <w:tab w:val="left" w:pos="0"/>
        </w:tabs>
        <w:ind w:left="0" w:hanging="426"/>
        <w:rPr>
          <w:rFonts w:cs="Arial"/>
          <w:sz w:val="26"/>
          <w:szCs w:val="26"/>
        </w:rPr>
      </w:pPr>
      <w:r w:rsidRPr="00594CC3">
        <w:rPr>
          <w:rFonts w:cs="Arial"/>
          <w:sz w:val="26"/>
          <w:szCs w:val="26"/>
        </w:rPr>
        <w:t>Finalmente, e</w:t>
      </w:r>
      <w:r w:rsidR="00CD232C" w:rsidRPr="00594CC3">
        <w:rPr>
          <w:rFonts w:cs="Arial"/>
          <w:sz w:val="26"/>
          <w:szCs w:val="26"/>
        </w:rPr>
        <w:t xml:space="preserve">sta </w:t>
      </w:r>
      <w:r w:rsidR="0092608F" w:rsidRPr="00594CC3">
        <w:rPr>
          <w:rFonts w:cs="Arial"/>
          <w:sz w:val="26"/>
          <w:szCs w:val="26"/>
        </w:rPr>
        <w:t xml:space="preserve">declaratoria de invalidez </w:t>
      </w:r>
      <w:r w:rsidR="00014BE4" w:rsidRPr="00594CC3">
        <w:rPr>
          <w:rFonts w:cs="Arial"/>
          <w:sz w:val="26"/>
          <w:szCs w:val="26"/>
        </w:rPr>
        <w:t>tendrá</w:t>
      </w:r>
      <w:r w:rsidR="0092608F" w:rsidRPr="00594CC3">
        <w:rPr>
          <w:rFonts w:cs="Arial"/>
          <w:sz w:val="26"/>
          <w:szCs w:val="26"/>
        </w:rPr>
        <w:t xml:space="preserve"> efectos </w:t>
      </w:r>
      <w:r w:rsidR="00014BE4" w:rsidRPr="00594CC3">
        <w:rPr>
          <w:rFonts w:cs="Arial"/>
          <w:sz w:val="26"/>
          <w:szCs w:val="26"/>
        </w:rPr>
        <w:t xml:space="preserve">generales y surtirá su vigencia </w:t>
      </w:r>
      <w:r w:rsidR="0092608F" w:rsidRPr="00594CC3">
        <w:rPr>
          <w:rFonts w:cs="Arial"/>
          <w:sz w:val="26"/>
          <w:szCs w:val="26"/>
        </w:rPr>
        <w:t xml:space="preserve">a partir de la notificación de los puntos resolutivos de la </w:t>
      </w:r>
      <w:r w:rsidR="00014BE4" w:rsidRPr="00594CC3">
        <w:rPr>
          <w:rFonts w:cs="Arial"/>
          <w:sz w:val="26"/>
          <w:szCs w:val="26"/>
        </w:rPr>
        <w:t xml:space="preserve">presente sentencia </w:t>
      </w:r>
      <w:r w:rsidR="0092608F" w:rsidRPr="00594CC3">
        <w:rPr>
          <w:rFonts w:cs="Arial"/>
          <w:sz w:val="26"/>
          <w:szCs w:val="26"/>
        </w:rPr>
        <w:t xml:space="preserve">al Congreso del Estado de </w:t>
      </w:r>
      <w:r w:rsidR="00014BE4" w:rsidRPr="00594CC3">
        <w:rPr>
          <w:rFonts w:cs="Arial"/>
          <w:sz w:val="26"/>
          <w:szCs w:val="26"/>
        </w:rPr>
        <w:t xml:space="preserve">Nayarit. A su vez, </w:t>
      </w:r>
      <w:r w:rsidR="0092608F" w:rsidRPr="00594CC3">
        <w:rPr>
          <w:rFonts w:cs="Arial"/>
          <w:sz w:val="26"/>
          <w:szCs w:val="26"/>
        </w:rPr>
        <w:t xml:space="preserve">para </w:t>
      </w:r>
      <w:r w:rsidR="00014BE4" w:rsidRPr="00594CC3">
        <w:rPr>
          <w:rFonts w:cs="Arial"/>
          <w:sz w:val="26"/>
          <w:szCs w:val="26"/>
        </w:rPr>
        <w:t xml:space="preserve">el </w:t>
      </w:r>
      <w:r w:rsidR="0092608F" w:rsidRPr="00594CC3">
        <w:rPr>
          <w:rFonts w:cs="Arial"/>
          <w:sz w:val="26"/>
          <w:szCs w:val="26"/>
        </w:rPr>
        <w:t xml:space="preserve">eficaz cumplimiento </w:t>
      </w:r>
      <w:r w:rsidR="00014BE4" w:rsidRPr="00594CC3">
        <w:rPr>
          <w:rFonts w:cs="Arial"/>
          <w:sz w:val="26"/>
          <w:szCs w:val="26"/>
        </w:rPr>
        <w:t xml:space="preserve">de esta resolución, </w:t>
      </w:r>
      <w:r w:rsidR="0092608F" w:rsidRPr="00594CC3">
        <w:rPr>
          <w:rFonts w:cs="Arial"/>
          <w:sz w:val="26"/>
          <w:szCs w:val="26"/>
        </w:rPr>
        <w:t xml:space="preserve">deberá notificarse </w:t>
      </w:r>
      <w:r w:rsidR="002C1BDE" w:rsidRPr="00594CC3">
        <w:rPr>
          <w:rFonts w:cs="Arial"/>
          <w:sz w:val="26"/>
          <w:szCs w:val="26"/>
        </w:rPr>
        <w:t xml:space="preserve">la misma </w:t>
      </w:r>
      <w:r w:rsidR="0092608F" w:rsidRPr="00594CC3">
        <w:rPr>
          <w:rFonts w:cs="Arial"/>
          <w:sz w:val="26"/>
          <w:szCs w:val="26"/>
        </w:rPr>
        <w:t xml:space="preserve">al </w:t>
      </w:r>
      <w:r w:rsidR="00C2566B" w:rsidRPr="00594CC3">
        <w:rPr>
          <w:rFonts w:cs="Arial"/>
          <w:sz w:val="26"/>
          <w:szCs w:val="26"/>
        </w:rPr>
        <w:t>t</w:t>
      </w:r>
      <w:r w:rsidR="0092608F" w:rsidRPr="00594CC3">
        <w:rPr>
          <w:rFonts w:cs="Arial"/>
          <w:sz w:val="26"/>
          <w:szCs w:val="26"/>
        </w:rPr>
        <w:t xml:space="preserve">itular del Poder Ejecutivo del Estado de </w:t>
      </w:r>
      <w:r w:rsidR="00014BE4" w:rsidRPr="00594CC3">
        <w:rPr>
          <w:rFonts w:cs="Arial"/>
          <w:sz w:val="26"/>
          <w:szCs w:val="26"/>
        </w:rPr>
        <w:t>Nayarit</w:t>
      </w:r>
      <w:r w:rsidR="0092608F" w:rsidRPr="00594CC3">
        <w:rPr>
          <w:rFonts w:cs="Arial"/>
          <w:sz w:val="26"/>
          <w:szCs w:val="26"/>
        </w:rPr>
        <w:t xml:space="preserve">, al </w:t>
      </w:r>
      <w:r w:rsidR="00014BE4" w:rsidRPr="00594CC3">
        <w:rPr>
          <w:rFonts w:cs="Arial"/>
          <w:sz w:val="26"/>
          <w:szCs w:val="26"/>
        </w:rPr>
        <w:t xml:space="preserve">Tribunal Electoral </w:t>
      </w:r>
      <w:r w:rsidR="0092608F" w:rsidRPr="00594CC3">
        <w:rPr>
          <w:rFonts w:cs="Arial"/>
          <w:sz w:val="26"/>
          <w:szCs w:val="26"/>
        </w:rPr>
        <w:t>de dicha entidad</w:t>
      </w:r>
      <w:r w:rsidR="00C2566B" w:rsidRPr="00594CC3">
        <w:rPr>
          <w:rFonts w:cs="Arial"/>
          <w:sz w:val="26"/>
          <w:szCs w:val="26"/>
        </w:rPr>
        <w:t xml:space="preserve"> federativa</w:t>
      </w:r>
      <w:r w:rsidR="00014BE4" w:rsidRPr="00594CC3">
        <w:rPr>
          <w:rFonts w:cs="Arial"/>
          <w:sz w:val="26"/>
          <w:szCs w:val="26"/>
        </w:rPr>
        <w:t xml:space="preserve"> y al Senado de la República, para los efectos c</w:t>
      </w:r>
      <w:r w:rsidR="00BA558D" w:rsidRPr="00594CC3">
        <w:rPr>
          <w:rFonts w:cs="Arial"/>
          <w:sz w:val="26"/>
          <w:szCs w:val="26"/>
        </w:rPr>
        <w:t>onstitucionales y legales conducentes</w:t>
      </w:r>
      <w:r w:rsidR="00014BE4" w:rsidRPr="00594CC3">
        <w:rPr>
          <w:rFonts w:cs="Arial"/>
          <w:sz w:val="26"/>
          <w:szCs w:val="26"/>
        </w:rPr>
        <w:t>.</w:t>
      </w:r>
    </w:p>
    <w:p w14:paraId="3F3E4287" w14:textId="77777777" w:rsidR="00CD0A57" w:rsidRPr="00594CC3" w:rsidRDefault="00CD0A57" w:rsidP="00C77248">
      <w:pPr>
        <w:pStyle w:val="corte4fondo"/>
        <w:tabs>
          <w:tab w:val="left" w:pos="0"/>
        </w:tabs>
        <w:ind w:firstLine="0"/>
        <w:rPr>
          <w:rFonts w:cs="Arial"/>
          <w:sz w:val="26"/>
          <w:szCs w:val="26"/>
        </w:rPr>
      </w:pPr>
    </w:p>
    <w:p w14:paraId="51BAA004" w14:textId="063520F6" w:rsidR="00351071" w:rsidRPr="00594CC3" w:rsidRDefault="00D41698" w:rsidP="00C77248">
      <w:pPr>
        <w:pStyle w:val="corte4fondo"/>
        <w:numPr>
          <w:ilvl w:val="0"/>
          <w:numId w:val="1"/>
        </w:numPr>
        <w:tabs>
          <w:tab w:val="left" w:pos="0"/>
        </w:tabs>
        <w:ind w:left="0" w:hanging="426"/>
        <w:rPr>
          <w:rFonts w:cs="Arial"/>
          <w:sz w:val="26"/>
          <w:szCs w:val="26"/>
        </w:rPr>
      </w:pPr>
      <w:r w:rsidRPr="00594CC3">
        <w:rPr>
          <w:rFonts w:cs="Arial"/>
          <w:sz w:val="26"/>
          <w:szCs w:val="26"/>
        </w:rPr>
        <w:t xml:space="preserve">Sin más aspectos que </w:t>
      </w:r>
      <w:r w:rsidR="000E15FE" w:rsidRPr="00594CC3">
        <w:rPr>
          <w:rFonts w:cs="Arial"/>
          <w:sz w:val="26"/>
          <w:szCs w:val="26"/>
        </w:rPr>
        <w:t>tratar</w:t>
      </w:r>
      <w:r w:rsidR="00351071" w:rsidRPr="00594CC3">
        <w:rPr>
          <w:rFonts w:cs="Arial"/>
          <w:sz w:val="26"/>
          <w:szCs w:val="26"/>
        </w:rPr>
        <w:t>, por lo expuesto y fundado,</w:t>
      </w:r>
    </w:p>
    <w:p w14:paraId="0640E196" w14:textId="77777777" w:rsidR="0097071A" w:rsidRPr="00594CC3" w:rsidRDefault="0097071A" w:rsidP="0097071A">
      <w:pPr>
        <w:pStyle w:val="corte4fondo"/>
        <w:ind w:firstLine="0"/>
        <w:rPr>
          <w:rFonts w:cs="Arial"/>
          <w:sz w:val="26"/>
          <w:szCs w:val="26"/>
        </w:rPr>
      </w:pPr>
    </w:p>
    <w:p w14:paraId="607379EF" w14:textId="3D68B42A" w:rsidR="0047681E" w:rsidRPr="00594CC3" w:rsidRDefault="0097071A" w:rsidP="00C402E0">
      <w:pPr>
        <w:pStyle w:val="corte4fondo"/>
        <w:ind w:firstLine="0"/>
        <w:jc w:val="center"/>
        <w:rPr>
          <w:rFonts w:cs="Arial"/>
          <w:b/>
          <w:sz w:val="26"/>
          <w:szCs w:val="26"/>
        </w:rPr>
      </w:pPr>
      <w:r w:rsidRPr="00594CC3">
        <w:rPr>
          <w:rFonts w:cs="Arial"/>
          <w:b/>
          <w:sz w:val="26"/>
          <w:szCs w:val="26"/>
        </w:rPr>
        <w:t>S E   R E S U E L V E :</w:t>
      </w:r>
    </w:p>
    <w:p w14:paraId="51AEE7CF" w14:textId="48C1966E" w:rsidR="00FF6FCE" w:rsidRPr="00594CC3" w:rsidRDefault="00FF6FCE" w:rsidP="0047681E">
      <w:pPr>
        <w:spacing w:line="360" w:lineRule="auto"/>
        <w:jc w:val="both"/>
        <w:rPr>
          <w:rFonts w:ascii="Arial" w:hAnsi="Arial" w:cs="Arial"/>
          <w:sz w:val="26"/>
          <w:szCs w:val="26"/>
        </w:rPr>
      </w:pPr>
    </w:p>
    <w:p w14:paraId="1D7C943F" w14:textId="77777777" w:rsidR="00C402E0" w:rsidRPr="00594CC3" w:rsidRDefault="00C402E0" w:rsidP="0047681E">
      <w:pPr>
        <w:spacing w:line="360" w:lineRule="auto"/>
        <w:jc w:val="both"/>
        <w:rPr>
          <w:rFonts w:ascii="Arial" w:hAnsi="Arial" w:cs="Arial"/>
          <w:sz w:val="26"/>
          <w:szCs w:val="26"/>
        </w:rPr>
      </w:pPr>
      <w:r w:rsidRPr="00594CC3">
        <w:rPr>
          <w:rFonts w:ascii="Arial" w:hAnsi="Arial" w:cs="Arial"/>
          <w:b/>
          <w:bCs/>
          <w:sz w:val="26"/>
          <w:szCs w:val="26"/>
        </w:rPr>
        <w:t>PRIMERO.</w:t>
      </w:r>
      <w:r w:rsidRPr="00594CC3">
        <w:rPr>
          <w:rFonts w:ascii="Arial" w:hAnsi="Arial" w:cs="Arial"/>
          <w:sz w:val="26"/>
          <w:szCs w:val="26"/>
        </w:rPr>
        <w:t xml:space="preserve"> Es procedente y parcialmente fundada la presente acción de inconstitucionalidad. </w:t>
      </w:r>
    </w:p>
    <w:p w14:paraId="47418D14" w14:textId="77777777" w:rsidR="00C402E0" w:rsidRPr="00594CC3" w:rsidRDefault="00C402E0" w:rsidP="0047681E">
      <w:pPr>
        <w:spacing w:line="360" w:lineRule="auto"/>
        <w:jc w:val="both"/>
        <w:rPr>
          <w:rFonts w:ascii="Arial" w:hAnsi="Arial" w:cs="Arial"/>
          <w:sz w:val="26"/>
          <w:szCs w:val="26"/>
        </w:rPr>
      </w:pPr>
    </w:p>
    <w:p w14:paraId="50372D90" w14:textId="77777777" w:rsidR="00C402E0" w:rsidRPr="00594CC3" w:rsidRDefault="00C402E0" w:rsidP="0047681E">
      <w:pPr>
        <w:spacing w:line="360" w:lineRule="auto"/>
        <w:jc w:val="both"/>
        <w:rPr>
          <w:rFonts w:ascii="Arial" w:hAnsi="Arial" w:cs="Arial"/>
          <w:sz w:val="26"/>
          <w:szCs w:val="26"/>
        </w:rPr>
      </w:pPr>
      <w:r w:rsidRPr="00594CC3">
        <w:rPr>
          <w:rFonts w:ascii="Arial" w:hAnsi="Arial" w:cs="Arial"/>
          <w:b/>
          <w:bCs/>
          <w:sz w:val="26"/>
          <w:szCs w:val="26"/>
        </w:rPr>
        <w:t>SEGUNDO.</w:t>
      </w:r>
      <w:r w:rsidRPr="00594CC3">
        <w:rPr>
          <w:rFonts w:ascii="Arial" w:hAnsi="Arial" w:cs="Arial"/>
          <w:sz w:val="26"/>
          <w:szCs w:val="26"/>
        </w:rPr>
        <w:t xml:space="preserve"> Se reconoce la validez del artículo 135, apartado D, párrafo cuarto, de la Constitución Política del Estado Libre y Soberano de Nayarit, </w:t>
      </w:r>
      <w:r w:rsidRPr="00594CC3">
        <w:rPr>
          <w:rFonts w:ascii="Arial" w:hAnsi="Arial" w:cs="Arial"/>
          <w:sz w:val="26"/>
          <w:szCs w:val="26"/>
        </w:rPr>
        <w:lastRenderedPageBreak/>
        <w:t>reformado mediante el “</w:t>
      </w:r>
      <w:r w:rsidRPr="00594CC3">
        <w:rPr>
          <w:rFonts w:ascii="Arial" w:hAnsi="Arial" w:cs="Arial"/>
          <w:i/>
          <w:iCs/>
          <w:sz w:val="26"/>
          <w:szCs w:val="26"/>
        </w:rPr>
        <w:t>Decreto que reforma la Constitución del Estado Libre y Soberano de Nayarit, en materia de integración del Tribunal Estatal Electoral</w:t>
      </w:r>
      <w:r w:rsidRPr="00594CC3">
        <w:rPr>
          <w:rFonts w:ascii="Arial" w:hAnsi="Arial" w:cs="Arial"/>
          <w:sz w:val="26"/>
          <w:szCs w:val="26"/>
        </w:rPr>
        <w:t>”, publicado en el Periódico Oficial de dicha entidad federativa el veintiséis de noviembre de dos mil diecinueve, así como de los artículos transitorios sexto y séptimo, en su porción normativa “</w:t>
      </w:r>
      <w:r w:rsidRPr="00594CC3">
        <w:rPr>
          <w:rFonts w:ascii="Arial" w:hAnsi="Arial" w:cs="Arial"/>
          <w:i/>
          <w:iCs/>
          <w:sz w:val="26"/>
          <w:szCs w:val="26"/>
        </w:rPr>
        <w:t>Los Magistrados que actualmente se encuentran en funciones seguirán en el cargo hasta la conclusión del periodo para el que fueron nombrados</w:t>
      </w:r>
      <w:r w:rsidRPr="00594CC3">
        <w:rPr>
          <w:rFonts w:ascii="Arial" w:hAnsi="Arial" w:cs="Arial"/>
          <w:sz w:val="26"/>
          <w:szCs w:val="26"/>
        </w:rPr>
        <w:t xml:space="preserve">”, del referido decreto, de conformidad con el apartado VII de esta decisión. </w:t>
      </w:r>
    </w:p>
    <w:p w14:paraId="5CA4FE26" w14:textId="77777777" w:rsidR="00C402E0" w:rsidRPr="00594CC3" w:rsidRDefault="00C402E0" w:rsidP="0047681E">
      <w:pPr>
        <w:spacing w:line="360" w:lineRule="auto"/>
        <w:jc w:val="both"/>
        <w:rPr>
          <w:rFonts w:ascii="Arial" w:hAnsi="Arial" w:cs="Arial"/>
          <w:sz w:val="26"/>
          <w:szCs w:val="26"/>
        </w:rPr>
      </w:pPr>
    </w:p>
    <w:p w14:paraId="44C2C881" w14:textId="2D3C9AD1" w:rsidR="00C402E0" w:rsidRPr="00594CC3" w:rsidRDefault="00C402E0" w:rsidP="0047681E">
      <w:pPr>
        <w:spacing w:line="360" w:lineRule="auto"/>
        <w:jc w:val="both"/>
        <w:rPr>
          <w:rFonts w:ascii="Arial" w:hAnsi="Arial" w:cs="Arial"/>
          <w:sz w:val="26"/>
          <w:szCs w:val="26"/>
        </w:rPr>
      </w:pPr>
      <w:r w:rsidRPr="00594CC3">
        <w:rPr>
          <w:rFonts w:ascii="Arial" w:hAnsi="Arial" w:cs="Arial"/>
          <w:b/>
          <w:bCs/>
          <w:sz w:val="26"/>
          <w:szCs w:val="26"/>
        </w:rPr>
        <w:t>TERCERO.</w:t>
      </w:r>
      <w:r w:rsidRPr="00594CC3">
        <w:rPr>
          <w:rFonts w:ascii="Arial" w:hAnsi="Arial" w:cs="Arial"/>
          <w:sz w:val="26"/>
          <w:szCs w:val="26"/>
        </w:rPr>
        <w:t xml:space="preserve"> Se declara la invalidez del artículo transitorio séptimo, en su porción normativa “</w:t>
      </w:r>
      <w:r w:rsidR="00221359" w:rsidRPr="00594CC3">
        <w:rPr>
          <w:rFonts w:ascii="Arial" w:hAnsi="Arial" w:cs="Arial"/>
          <w:i/>
          <w:iCs/>
          <w:sz w:val="26"/>
          <w:szCs w:val="26"/>
        </w:rPr>
        <w:t xml:space="preserve">; </w:t>
      </w:r>
      <w:r w:rsidRPr="00594CC3">
        <w:rPr>
          <w:rFonts w:ascii="Arial" w:hAnsi="Arial" w:cs="Arial"/>
          <w:i/>
          <w:iCs/>
          <w:sz w:val="26"/>
          <w:szCs w:val="26"/>
        </w:rPr>
        <w:t>a partir del 16 de diciembre de 2019 y hasta el 16 de diciembre de 2021, la integración del Tribunal Estatal Electoral de Nayarit será de cuatro Magistrados</w:t>
      </w:r>
      <w:r w:rsidRPr="00594CC3">
        <w:rPr>
          <w:rFonts w:ascii="Arial" w:hAnsi="Arial" w:cs="Arial"/>
          <w:sz w:val="26"/>
          <w:szCs w:val="26"/>
        </w:rPr>
        <w:t>”, del “</w:t>
      </w:r>
      <w:r w:rsidRPr="00594CC3">
        <w:rPr>
          <w:rFonts w:ascii="Arial" w:hAnsi="Arial" w:cs="Arial"/>
          <w:i/>
          <w:iCs/>
          <w:sz w:val="26"/>
          <w:szCs w:val="26"/>
        </w:rPr>
        <w:t>Decreto que reforma la Constitución del Estado Libre y Soberano de Nayarit, en materia de integración del Tribunal Estatal Electoral</w:t>
      </w:r>
      <w:r w:rsidRPr="00594CC3">
        <w:rPr>
          <w:rFonts w:ascii="Arial" w:hAnsi="Arial" w:cs="Arial"/>
          <w:sz w:val="26"/>
          <w:szCs w:val="26"/>
        </w:rPr>
        <w:t xml:space="preserve">”, publicado en el periódico oficial de dicha entidad federativa el veintiséis de noviembre de dos mil diecinueve, la cual surtirá sus efectos a partir de la notificación de estos puntos resolutivos al Congreso del Estado de Nayarit, en los términos precisados en los apartados VII y VIII de esta determinación. </w:t>
      </w:r>
    </w:p>
    <w:p w14:paraId="3F6BC741" w14:textId="77777777" w:rsidR="00C402E0" w:rsidRPr="00594CC3" w:rsidRDefault="00C402E0" w:rsidP="0047681E">
      <w:pPr>
        <w:spacing w:line="360" w:lineRule="auto"/>
        <w:jc w:val="both"/>
        <w:rPr>
          <w:rFonts w:ascii="Arial" w:hAnsi="Arial" w:cs="Arial"/>
          <w:sz w:val="26"/>
          <w:szCs w:val="26"/>
        </w:rPr>
      </w:pPr>
    </w:p>
    <w:p w14:paraId="45B4E4E2" w14:textId="2D09E23B" w:rsidR="00C402E0" w:rsidRPr="00594CC3" w:rsidRDefault="00C402E0" w:rsidP="0047681E">
      <w:pPr>
        <w:spacing w:line="360" w:lineRule="auto"/>
        <w:jc w:val="both"/>
        <w:rPr>
          <w:rFonts w:ascii="Arial" w:hAnsi="Arial" w:cs="Arial"/>
          <w:sz w:val="26"/>
          <w:szCs w:val="26"/>
        </w:rPr>
      </w:pPr>
      <w:r w:rsidRPr="00594CC3">
        <w:rPr>
          <w:rFonts w:ascii="Arial" w:hAnsi="Arial" w:cs="Arial"/>
          <w:b/>
          <w:bCs/>
          <w:sz w:val="26"/>
          <w:szCs w:val="26"/>
        </w:rPr>
        <w:t>CUARTO.</w:t>
      </w:r>
      <w:r w:rsidRPr="00594CC3">
        <w:rPr>
          <w:rFonts w:ascii="Arial" w:hAnsi="Arial" w:cs="Arial"/>
          <w:sz w:val="26"/>
          <w:szCs w:val="26"/>
        </w:rPr>
        <w:t xml:space="preserve"> Publíquese esta resolución en el Diario Oficial de la Federación, en el Periódico Oficial del Estado de Nayarit, así como en el Semanario Judicial de la Federación y su Gaceta</w:t>
      </w:r>
      <w:r w:rsidR="004D6DAF" w:rsidRPr="00594CC3">
        <w:rPr>
          <w:rFonts w:ascii="Arial" w:hAnsi="Arial" w:cs="Arial"/>
          <w:sz w:val="26"/>
          <w:szCs w:val="26"/>
        </w:rPr>
        <w:t>.</w:t>
      </w:r>
    </w:p>
    <w:p w14:paraId="40BE4150" w14:textId="24D4F9C1" w:rsidR="001A64DA" w:rsidRPr="00594CC3" w:rsidRDefault="001A64DA" w:rsidP="00C402E0">
      <w:pPr>
        <w:spacing w:line="360" w:lineRule="auto"/>
        <w:jc w:val="both"/>
        <w:rPr>
          <w:rFonts w:ascii="Arial" w:hAnsi="Arial" w:cs="Arial"/>
          <w:sz w:val="26"/>
          <w:szCs w:val="26"/>
        </w:rPr>
      </w:pPr>
    </w:p>
    <w:p w14:paraId="19834D02" w14:textId="77777777" w:rsidR="00C402E0" w:rsidRPr="00594CC3" w:rsidRDefault="00C402E0" w:rsidP="00533B18">
      <w:pPr>
        <w:spacing w:line="360" w:lineRule="auto"/>
        <w:jc w:val="both"/>
        <w:rPr>
          <w:rFonts w:ascii="Arial" w:hAnsi="Arial" w:cs="Arial"/>
          <w:sz w:val="26"/>
          <w:szCs w:val="26"/>
        </w:rPr>
      </w:pPr>
      <w:r w:rsidRPr="00594CC3">
        <w:rPr>
          <w:rFonts w:ascii="Arial" w:hAnsi="Arial" w:cs="Arial"/>
          <w:b/>
          <w:sz w:val="26"/>
          <w:szCs w:val="26"/>
        </w:rPr>
        <w:t>Notifíquese</w:t>
      </w:r>
      <w:r w:rsidRPr="00594CC3">
        <w:rPr>
          <w:rFonts w:ascii="Arial" w:hAnsi="Arial" w:cs="Arial"/>
          <w:sz w:val="26"/>
          <w:szCs w:val="26"/>
        </w:rPr>
        <w:t>; haciéndolo por medio de oficio a las partes y al resto de los órganos señalados en la misma y, en su oportunidad, archívese el expediente como asunto concluido.</w:t>
      </w:r>
    </w:p>
    <w:p w14:paraId="197E3350" w14:textId="0F461B22" w:rsidR="00C402E0" w:rsidRPr="00594CC3" w:rsidRDefault="00C402E0" w:rsidP="00533B18">
      <w:pPr>
        <w:spacing w:line="360" w:lineRule="auto"/>
        <w:jc w:val="both"/>
        <w:rPr>
          <w:rFonts w:ascii="Arial" w:hAnsi="Arial" w:cs="Arial"/>
          <w:sz w:val="26"/>
          <w:szCs w:val="26"/>
        </w:rPr>
      </w:pPr>
    </w:p>
    <w:p w14:paraId="7B1B5909" w14:textId="77777777"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Así lo resolvió el Pleno de la Suprema Corte de Justicia de la Nación:</w:t>
      </w:r>
    </w:p>
    <w:p w14:paraId="77385A61" w14:textId="77777777" w:rsidR="00533B18" w:rsidRPr="00594CC3" w:rsidRDefault="00533B18" w:rsidP="00533B18">
      <w:pPr>
        <w:spacing w:line="360" w:lineRule="auto"/>
        <w:jc w:val="both"/>
        <w:rPr>
          <w:rFonts w:ascii="Arial" w:hAnsi="Arial" w:cs="Arial"/>
          <w:b/>
          <w:sz w:val="26"/>
          <w:szCs w:val="26"/>
        </w:rPr>
      </w:pPr>
    </w:p>
    <w:p w14:paraId="6333AE18" w14:textId="4A6DF40C" w:rsidR="00533B18" w:rsidRPr="00594CC3" w:rsidRDefault="00533B18" w:rsidP="00533B18">
      <w:pPr>
        <w:spacing w:line="360" w:lineRule="auto"/>
        <w:jc w:val="both"/>
        <w:rPr>
          <w:rFonts w:ascii="Arial" w:hAnsi="Arial" w:cs="Arial"/>
          <w:b/>
          <w:sz w:val="26"/>
          <w:szCs w:val="26"/>
        </w:rPr>
      </w:pPr>
      <w:r w:rsidRPr="00594CC3">
        <w:rPr>
          <w:rFonts w:ascii="Arial" w:hAnsi="Arial" w:cs="Arial"/>
          <w:b/>
          <w:sz w:val="26"/>
          <w:szCs w:val="26"/>
        </w:rPr>
        <w:t>En relación con el punto resolutivo primero:</w:t>
      </w:r>
    </w:p>
    <w:p w14:paraId="6644CE73" w14:textId="77777777" w:rsidR="00533B18" w:rsidRPr="00594CC3" w:rsidRDefault="00533B18" w:rsidP="00533B18">
      <w:pPr>
        <w:spacing w:line="360" w:lineRule="auto"/>
        <w:jc w:val="both"/>
        <w:rPr>
          <w:rFonts w:ascii="Arial" w:hAnsi="Arial" w:cs="Arial"/>
          <w:sz w:val="26"/>
          <w:szCs w:val="26"/>
        </w:rPr>
      </w:pPr>
    </w:p>
    <w:p w14:paraId="50AACA6D" w14:textId="47F03C44"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 xml:space="preserve">Se aprobó por unanimidad de diez votos de las señoras Ministras y de los señores Ministros Gutiérrez Ortiz Mena, González Alcántara Carrancá, Esquivel Mossa, Aguilar Morales, Pardo Rebolledo, Piña Hernández, Ríos </w:t>
      </w:r>
      <w:r w:rsidRPr="00594CC3">
        <w:rPr>
          <w:rFonts w:ascii="Arial" w:hAnsi="Arial" w:cs="Arial"/>
          <w:sz w:val="26"/>
          <w:szCs w:val="26"/>
        </w:rPr>
        <w:lastRenderedPageBreak/>
        <w:t>Farjat, Laynez Potisek, Pérez Dayán y Presidente en funciones Franco González Salas, respecto de los apartados I, II, III, IV, V y VI relativos, respectivamente, a los antecedentes y trámite de la demanda, a la competencia, a la precisión de las normas reclamadas, a la oportunidad, a la legitimación y a las causas de improcedencia y sobreseimiento.</w:t>
      </w:r>
    </w:p>
    <w:p w14:paraId="3745F2D2" w14:textId="77777777" w:rsidR="00533B18" w:rsidRPr="00594CC3" w:rsidRDefault="00533B18" w:rsidP="00533B18">
      <w:pPr>
        <w:spacing w:line="360" w:lineRule="auto"/>
        <w:jc w:val="both"/>
        <w:rPr>
          <w:rFonts w:ascii="Arial" w:hAnsi="Arial" w:cs="Arial"/>
          <w:b/>
          <w:sz w:val="26"/>
          <w:szCs w:val="26"/>
        </w:rPr>
      </w:pPr>
    </w:p>
    <w:p w14:paraId="43248D2A" w14:textId="78B0F222" w:rsidR="00533B18" w:rsidRPr="00594CC3" w:rsidRDefault="00533B18" w:rsidP="00533B18">
      <w:pPr>
        <w:spacing w:line="360" w:lineRule="auto"/>
        <w:jc w:val="both"/>
        <w:rPr>
          <w:rFonts w:ascii="Arial" w:hAnsi="Arial" w:cs="Arial"/>
          <w:b/>
          <w:sz w:val="26"/>
          <w:szCs w:val="26"/>
        </w:rPr>
      </w:pPr>
      <w:r w:rsidRPr="00594CC3">
        <w:rPr>
          <w:rFonts w:ascii="Arial" w:hAnsi="Arial" w:cs="Arial"/>
          <w:b/>
          <w:sz w:val="26"/>
          <w:szCs w:val="26"/>
        </w:rPr>
        <w:t>En relación con los puntos resolutivos segundo y tercero:</w:t>
      </w:r>
    </w:p>
    <w:p w14:paraId="23E16733" w14:textId="77777777" w:rsidR="00533B18" w:rsidRPr="00594CC3" w:rsidRDefault="00533B18" w:rsidP="00533B18">
      <w:pPr>
        <w:spacing w:line="360" w:lineRule="auto"/>
        <w:jc w:val="both"/>
        <w:rPr>
          <w:rFonts w:ascii="Arial" w:hAnsi="Arial" w:cs="Arial"/>
          <w:sz w:val="26"/>
          <w:szCs w:val="26"/>
        </w:rPr>
      </w:pPr>
    </w:p>
    <w:p w14:paraId="6C486EBB" w14:textId="1940D7B0"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Se aprobó por mayoría de nueve votos de las señoras Ministras y de los señores Ministros González Alcántara Carrancá, Esquivel Mossa, Aguilar Morales apartándose de los párrafos sesenta y cinco y sesenta y seis, Pardo Rebolledo, Piña Hernández separándose del párrafo setenta y siete, Ríos Farjat apartándose de algunas consideraciones y con razones adicionales, Laynez Potisek, Pérez Dayán y Presidente en funciones Franco González Salas apartándose de algunas consideraciones, respecto del apartado VII, relativo al estudio de fondo, consistente, por una parte, en reconocer la validez del artículo 135, apartado D, párrafo cuarto, de la Constitución Política del Estado Libre y Soberano de Nayarit, reformado mediante el decreto publicado en el periódico oficial de dicha entidad federativa el veintiséis de noviembre de dos mil diecinueve, así como de los artículos transitorios sexto y séptimo, en su porción normativa “</w:t>
      </w:r>
      <w:r w:rsidRPr="00594CC3">
        <w:rPr>
          <w:rFonts w:ascii="Arial" w:hAnsi="Arial" w:cs="Arial"/>
          <w:i/>
          <w:iCs/>
          <w:sz w:val="26"/>
          <w:szCs w:val="26"/>
        </w:rPr>
        <w:t>Los Magistrados que actualmente se encuentran en funciones seguirán en el cargo hasta la conclusión del periodo para el que fueron nombrados</w:t>
      </w:r>
      <w:r w:rsidRPr="00594CC3">
        <w:rPr>
          <w:rFonts w:ascii="Arial" w:hAnsi="Arial" w:cs="Arial"/>
          <w:sz w:val="26"/>
          <w:szCs w:val="26"/>
        </w:rPr>
        <w:t>”, del referido decreto y, por otra parte, en declarar la invalidez del artículo transitorio séptimo, en su porción normativa “</w:t>
      </w:r>
      <w:r w:rsidRPr="00594CC3">
        <w:rPr>
          <w:rFonts w:ascii="Arial" w:hAnsi="Arial" w:cs="Arial"/>
          <w:i/>
          <w:iCs/>
          <w:sz w:val="26"/>
          <w:szCs w:val="26"/>
        </w:rPr>
        <w:t>a partir del 16 de diciembre de 2019 y hasta el 16 de diciembre de 2021, la integración del Tribunal Estatal Electoral de Nayarit será de cuatro Magistrados</w:t>
      </w:r>
      <w:r w:rsidRPr="00594CC3">
        <w:rPr>
          <w:rFonts w:ascii="Arial" w:hAnsi="Arial" w:cs="Arial"/>
          <w:sz w:val="26"/>
          <w:szCs w:val="26"/>
        </w:rPr>
        <w:t>”, del decreto publicado en el periódico oficial de dicha entidad federativa el veintiséis de noviembre de dos mil diecinueve. El señor Ministro Gutiérrez Ortiz Mena votó en contra y anunció voto particular. El señor Ministro Presidente en funciones Franco González Salas reservó su derecho de formular voto concurrente.</w:t>
      </w:r>
    </w:p>
    <w:p w14:paraId="679F2B57" w14:textId="77777777" w:rsidR="00533B18" w:rsidRPr="00594CC3" w:rsidRDefault="00533B18" w:rsidP="00533B18">
      <w:pPr>
        <w:spacing w:line="360" w:lineRule="auto"/>
        <w:jc w:val="both"/>
        <w:rPr>
          <w:rFonts w:ascii="Arial" w:hAnsi="Arial" w:cs="Arial"/>
          <w:sz w:val="26"/>
          <w:szCs w:val="26"/>
        </w:rPr>
      </w:pPr>
    </w:p>
    <w:p w14:paraId="31CCDA0B" w14:textId="604E8F7B"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 xml:space="preserve">Se aprobó por mayoría de ocho votos de las señoras Ministras y de los señores Ministros González Alcántara Carrancá, Esquivel Mossa, Aguilar Morales, Pardo Rebolledo, Ríos Farjat, Laynez Potisek, Pérez Dayán y </w:t>
      </w:r>
      <w:r w:rsidRPr="00594CC3">
        <w:rPr>
          <w:rFonts w:ascii="Arial" w:hAnsi="Arial" w:cs="Arial"/>
          <w:sz w:val="26"/>
          <w:szCs w:val="26"/>
        </w:rPr>
        <w:lastRenderedPageBreak/>
        <w:t>Presidente en funciones Franco González Salas, respecto del apartado VIII, relativo a los efectos, consistente en: 1) determinar que la declaración de invalidez decretada dará lugar al nombramiento de la magistratura vacante desde el 16 de diciembre de 2019 y al inicio de funciones de la nueva integración del tribunal a partir del 16 de diciembre de 2021 y 2) determinar que la declaración de invalidez decretada en este fallo surta sus efectos a partir de la notificación de los puntos resolutivos de la presente sentencia al Congreso del Estado de Nayarit. El señor Ministro Gutiérrez Ortiz Mena y la señora Ministra Piña Hernández votaron en contra. La señora Ministra Piña Hernández anunció voto particular.</w:t>
      </w:r>
    </w:p>
    <w:p w14:paraId="27735B1C" w14:textId="77777777" w:rsidR="00533B18" w:rsidRPr="00594CC3" w:rsidRDefault="00533B18" w:rsidP="00533B18">
      <w:pPr>
        <w:spacing w:line="360" w:lineRule="auto"/>
        <w:jc w:val="both"/>
        <w:rPr>
          <w:rFonts w:ascii="Arial" w:hAnsi="Arial" w:cs="Arial"/>
          <w:b/>
          <w:sz w:val="26"/>
          <w:szCs w:val="26"/>
        </w:rPr>
      </w:pPr>
    </w:p>
    <w:p w14:paraId="1AD5B73C" w14:textId="6AB11B5B" w:rsidR="00533B18" w:rsidRPr="00594CC3" w:rsidRDefault="00533B18" w:rsidP="00533B18">
      <w:pPr>
        <w:spacing w:line="360" w:lineRule="auto"/>
        <w:jc w:val="both"/>
        <w:rPr>
          <w:rFonts w:ascii="Arial" w:hAnsi="Arial" w:cs="Arial"/>
          <w:b/>
          <w:sz w:val="26"/>
          <w:szCs w:val="26"/>
        </w:rPr>
      </w:pPr>
      <w:r w:rsidRPr="00594CC3">
        <w:rPr>
          <w:rFonts w:ascii="Arial" w:hAnsi="Arial" w:cs="Arial"/>
          <w:b/>
          <w:sz w:val="26"/>
          <w:szCs w:val="26"/>
        </w:rPr>
        <w:t>En relación con el punto resolutivo cuarto:</w:t>
      </w:r>
    </w:p>
    <w:p w14:paraId="7A499773" w14:textId="77777777" w:rsidR="00533B18" w:rsidRPr="00594CC3" w:rsidRDefault="00533B18" w:rsidP="00533B18">
      <w:pPr>
        <w:spacing w:line="360" w:lineRule="auto"/>
        <w:jc w:val="both"/>
        <w:rPr>
          <w:rFonts w:ascii="Arial" w:hAnsi="Arial" w:cs="Arial"/>
          <w:sz w:val="26"/>
          <w:szCs w:val="26"/>
        </w:rPr>
      </w:pPr>
    </w:p>
    <w:p w14:paraId="13E3271B" w14:textId="22CF0042"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Se aprobó por unanimidad de diez votos de las señoras Ministras y de los señores Ministros Gutiérrez Ortiz Mena, González Alcántara Carrancá, Esquivel Mossa, Aguilar Morales, Pardo Rebolledo, Piña Hernández, Ríos Farjat, Laynez Potisek, Pérez Dayán y Presidente en funciones Franco González Salas.</w:t>
      </w:r>
    </w:p>
    <w:p w14:paraId="71F91B19" w14:textId="77777777" w:rsidR="00533B18" w:rsidRPr="00594CC3" w:rsidRDefault="00533B18" w:rsidP="00533B18">
      <w:pPr>
        <w:spacing w:line="360" w:lineRule="auto"/>
        <w:jc w:val="both"/>
        <w:rPr>
          <w:rFonts w:ascii="Arial" w:hAnsi="Arial" w:cs="Arial"/>
          <w:b/>
          <w:sz w:val="26"/>
          <w:szCs w:val="26"/>
        </w:rPr>
      </w:pPr>
    </w:p>
    <w:p w14:paraId="0C5FF407" w14:textId="74440ECF" w:rsidR="00533B18" w:rsidRPr="00594CC3" w:rsidRDefault="00533B18" w:rsidP="00533B18">
      <w:pPr>
        <w:spacing w:line="360" w:lineRule="auto"/>
        <w:jc w:val="both"/>
        <w:rPr>
          <w:rFonts w:ascii="Arial" w:hAnsi="Arial" w:cs="Arial"/>
          <w:b/>
          <w:sz w:val="26"/>
          <w:szCs w:val="26"/>
        </w:rPr>
      </w:pPr>
      <w:r w:rsidRPr="00594CC3">
        <w:rPr>
          <w:rFonts w:ascii="Arial" w:hAnsi="Arial" w:cs="Arial"/>
          <w:b/>
          <w:sz w:val="26"/>
          <w:szCs w:val="26"/>
        </w:rPr>
        <w:t>En relación con el pie de los puntos resolutivos:</w:t>
      </w:r>
    </w:p>
    <w:p w14:paraId="77685420" w14:textId="77777777" w:rsidR="00533B18" w:rsidRPr="00594CC3" w:rsidRDefault="00533B18" w:rsidP="00533B18">
      <w:pPr>
        <w:spacing w:line="360" w:lineRule="auto"/>
        <w:jc w:val="both"/>
        <w:rPr>
          <w:rFonts w:ascii="Arial" w:hAnsi="Arial" w:cs="Arial"/>
          <w:sz w:val="26"/>
          <w:szCs w:val="26"/>
        </w:rPr>
      </w:pPr>
    </w:p>
    <w:p w14:paraId="58217361" w14:textId="787045A2"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Se aprobó por mayoría de ocho votos de las señoras Ministras y de los señores Ministros González Alcántara Carrancá, Esquivel Mossa, Aguilar Morales, Pardo Rebolledo, Ríos Farjat, Laynez Potisek, Pérez Dayán y Presidente en funciones Franco González Salas, respecto del apartado VIII, relativo a los efectos, consistente en: 3) determinar que, para el eficaz cumplimiento de esta resolución, deberá notificarse al titular del Poder Ejecutivo del Estado de Nayarit, al Tribunal Electoral de dicha entidad federativa y al Senado de la República. El señor Ministro Gutiérrez Ortiz Mena y la señora Ministra Piña Hernández votaron en contra. La señora Ministra Piña Hernández anunció voto particular.</w:t>
      </w:r>
    </w:p>
    <w:p w14:paraId="062C5B5B" w14:textId="77777777" w:rsidR="00533B18" w:rsidRPr="00594CC3" w:rsidRDefault="00533B18" w:rsidP="00533B18">
      <w:pPr>
        <w:spacing w:line="360" w:lineRule="auto"/>
        <w:jc w:val="both"/>
        <w:rPr>
          <w:rFonts w:ascii="Arial" w:hAnsi="Arial" w:cs="Arial"/>
          <w:sz w:val="26"/>
          <w:szCs w:val="26"/>
        </w:rPr>
      </w:pPr>
    </w:p>
    <w:p w14:paraId="16542AFB" w14:textId="6EB95D24"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El señor Ministro Presidente Arturo Zaldívar Lelo de Larrea no asistió a la sesión por desempeñar una comisión oficial.</w:t>
      </w:r>
    </w:p>
    <w:p w14:paraId="583718ED" w14:textId="77777777" w:rsidR="00533B18" w:rsidRPr="00594CC3" w:rsidRDefault="00533B18" w:rsidP="00533B18">
      <w:pPr>
        <w:spacing w:line="360" w:lineRule="auto"/>
        <w:jc w:val="both"/>
        <w:rPr>
          <w:rFonts w:ascii="Arial" w:hAnsi="Arial" w:cs="Arial"/>
          <w:sz w:val="26"/>
          <w:szCs w:val="26"/>
        </w:rPr>
      </w:pPr>
    </w:p>
    <w:p w14:paraId="36019163" w14:textId="54C416D6"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lastRenderedPageBreak/>
        <w:t>Dada la ausencia del señor Ministro Presidente Zaldívar Lelo de Larrea, el señor Ministro Franco González Salas asumió la Presidencia del Tribunal Pleno en su carácter de decano para el desarrollo de esta sesión, en atención a lo establecido en el artículo 13 de la Ley Orgánica del Poder Judicial de la Federación.</w:t>
      </w:r>
    </w:p>
    <w:p w14:paraId="01ACE850" w14:textId="77777777" w:rsidR="00533B18" w:rsidRPr="00594CC3" w:rsidRDefault="00533B18" w:rsidP="00533B18">
      <w:pPr>
        <w:spacing w:line="360" w:lineRule="auto"/>
        <w:jc w:val="both"/>
        <w:rPr>
          <w:rFonts w:ascii="Arial" w:hAnsi="Arial" w:cs="Arial"/>
          <w:sz w:val="26"/>
          <w:szCs w:val="26"/>
        </w:rPr>
      </w:pPr>
    </w:p>
    <w:p w14:paraId="0F8BA3E6" w14:textId="75EDDC09" w:rsidR="00533B18" w:rsidRPr="00594CC3" w:rsidRDefault="00533B18" w:rsidP="00533B18">
      <w:pPr>
        <w:spacing w:line="360" w:lineRule="auto"/>
        <w:jc w:val="both"/>
        <w:rPr>
          <w:rFonts w:ascii="Arial" w:hAnsi="Arial" w:cs="Arial"/>
          <w:sz w:val="26"/>
          <w:szCs w:val="26"/>
        </w:rPr>
      </w:pPr>
      <w:r w:rsidRPr="00594CC3">
        <w:rPr>
          <w:rFonts w:ascii="Arial" w:hAnsi="Arial" w:cs="Arial"/>
          <w:sz w:val="26"/>
          <w:szCs w:val="26"/>
        </w:rPr>
        <w:t>El señor Ministro Presidente en funciones Franco González Salas declaró que el asunto se resolvió en los términos precisados.</w:t>
      </w:r>
    </w:p>
    <w:p w14:paraId="484326E7" w14:textId="77777777" w:rsidR="00CA18D6" w:rsidRPr="00594CC3" w:rsidRDefault="00CA18D6" w:rsidP="00CA18D6">
      <w:pPr>
        <w:spacing w:line="360" w:lineRule="auto"/>
        <w:jc w:val="both"/>
        <w:rPr>
          <w:rFonts w:ascii="Arial" w:hAnsi="Arial" w:cs="Arial"/>
          <w:sz w:val="26"/>
          <w:szCs w:val="26"/>
        </w:rPr>
      </w:pPr>
    </w:p>
    <w:p w14:paraId="5338598A" w14:textId="5A37843B" w:rsidR="00CA18D6" w:rsidRPr="00594CC3" w:rsidRDefault="00CA18D6" w:rsidP="00CA18D6">
      <w:pPr>
        <w:pStyle w:val="corte4fondo"/>
        <w:ind w:firstLine="0"/>
        <w:rPr>
          <w:rFonts w:cs="Arial"/>
          <w:sz w:val="26"/>
          <w:szCs w:val="26"/>
        </w:rPr>
      </w:pPr>
      <w:r w:rsidRPr="00594CC3">
        <w:rPr>
          <w:rFonts w:cs="Arial"/>
          <w:sz w:val="26"/>
          <w:szCs w:val="26"/>
        </w:rPr>
        <w:t>Firman los Ministros Presidente</w:t>
      </w:r>
      <w:r w:rsidR="00FE2B6F" w:rsidRPr="00594CC3">
        <w:rPr>
          <w:rFonts w:cs="Arial"/>
          <w:sz w:val="26"/>
          <w:szCs w:val="26"/>
        </w:rPr>
        <w:t xml:space="preserve"> en funciones</w:t>
      </w:r>
      <w:r w:rsidRPr="00594CC3">
        <w:rPr>
          <w:rFonts w:cs="Arial"/>
          <w:sz w:val="26"/>
          <w:szCs w:val="26"/>
        </w:rPr>
        <w:t xml:space="preserve"> y el Ponente con el Secretario General de Acuerdos que da fe.</w:t>
      </w:r>
    </w:p>
    <w:p w14:paraId="33CFD302" w14:textId="77777777" w:rsidR="00CA18D6" w:rsidRPr="00594CC3" w:rsidRDefault="00CA18D6" w:rsidP="00CA18D6">
      <w:pPr>
        <w:pStyle w:val="corte4fondo"/>
        <w:ind w:firstLine="0"/>
        <w:rPr>
          <w:rFonts w:cs="Arial"/>
          <w:sz w:val="26"/>
          <w:szCs w:val="26"/>
        </w:rPr>
      </w:pPr>
    </w:p>
    <w:p w14:paraId="46DEBF54" w14:textId="77777777" w:rsidR="00CA18D6" w:rsidRPr="00594CC3" w:rsidRDefault="00CA18D6" w:rsidP="00CA18D6">
      <w:pPr>
        <w:pStyle w:val="corte4fondo"/>
        <w:ind w:firstLine="0"/>
        <w:rPr>
          <w:rFonts w:cs="Arial"/>
          <w:sz w:val="26"/>
          <w:szCs w:val="26"/>
        </w:rPr>
      </w:pPr>
    </w:p>
    <w:p w14:paraId="6A5EDDEB" w14:textId="73C008A5" w:rsidR="00CA18D6" w:rsidRPr="00594CC3" w:rsidRDefault="00CA18D6" w:rsidP="00CA18D6">
      <w:pPr>
        <w:pStyle w:val="corte4fondo"/>
        <w:ind w:firstLine="0"/>
        <w:jc w:val="center"/>
        <w:rPr>
          <w:rFonts w:cs="Arial"/>
          <w:b/>
          <w:sz w:val="26"/>
          <w:szCs w:val="26"/>
        </w:rPr>
      </w:pPr>
      <w:r w:rsidRPr="00594CC3">
        <w:rPr>
          <w:rFonts w:cs="Arial"/>
          <w:b/>
          <w:sz w:val="26"/>
          <w:szCs w:val="26"/>
        </w:rPr>
        <w:t>MINISTRO PRESIDENTE</w:t>
      </w:r>
      <w:r w:rsidR="009823CD" w:rsidRPr="00594CC3">
        <w:rPr>
          <w:rFonts w:cs="Arial"/>
          <w:b/>
          <w:sz w:val="26"/>
          <w:szCs w:val="26"/>
        </w:rPr>
        <w:t xml:space="preserve"> EN FUNCIONES</w:t>
      </w:r>
    </w:p>
    <w:p w14:paraId="5474697F" w14:textId="77777777" w:rsidR="00CA18D6" w:rsidRPr="00594CC3" w:rsidRDefault="00CA18D6" w:rsidP="00CA18D6">
      <w:pPr>
        <w:pStyle w:val="corte4fondo"/>
        <w:ind w:firstLine="0"/>
        <w:jc w:val="center"/>
        <w:rPr>
          <w:rFonts w:cs="Arial"/>
          <w:b/>
          <w:sz w:val="26"/>
          <w:szCs w:val="26"/>
        </w:rPr>
      </w:pPr>
    </w:p>
    <w:p w14:paraId="482FA0F8" w14:textId="77777777" w:rsidR="00CA18D6" w:rsidRPr="00594CC3" w:rsidRDefault="00CA18D6" w:rsidP="009823CD">
      <w:pPr>
        <w:pStyle w:val="corte4fondo"/>
        <w:ind w:firstLine="0"/>
        <w:rPr>
          <w:rFonts w:cs="Arial"/>
          <w:b/>
          <w:sz w:val="26"/>
          <w:szCs w:val="26"/>
        </w:rPr>
      </w:pPr>
    </w:p>
    <w:p w14:paraId="663F1804" w14:textId="77777777" w:rsidR="00CA18D6" w:rsidRPr="00594CC3" w:rsidRDefault="00CA18D6" w:rsidP="00CA18D6">
      <w:pPr>
        <w:pStyle w:val="corte4fondo"/>
        <w:ind w:firstLine="0"/>
        <w:jc w:val="center"/>
        <w:rPr>
          <w:rFonts w:cs="Arial"/>
          <w:b/>
          <w:sz w:val="26"/>
          <w:szCs w:val="26"/>
        </w:rPr>
      </w:pPr>
    </w:p>
    <w:p w14:paraId="1D894E10" w14:textId="12DCC2F9" w:rsidR="00CA18D6" w:rsidRPr="00594CC3" w:rsidRDefault="00981DF6" w:rsidP="00CA18D6">
      <w:pPr>
        <w:pStyle w:val="corte4fondo"/>
        <w:ind w:firstLine="0"/>
        <w:jc w:val="center"/>
        <w:rPr>
          <w:rFonts w:cs="Arial"/>
          <w:b/>
          <w:sz w:val="26"/>
          <w:szCs w:val="26"/>
        </w:rPr>
      </w:pPr>
      <w:r>
        <w:rPr>
          <w:rFonts w:cs="Arial"/>
          <w:b/>
          <w:sz w:val="26"/>
          <w:szCs w:val="26"/>
        </w:rPr>
        <w:t xml:space="preserve">JOSÉ FERNANDO </w:t>
      </w:r>
      <w:r w:rsidR="00B26B0C" w:rsidRPr="00594CC3">
        <w:rPr>
          <w:rFonts w:cs="Arial"/>
          <w:b/>
          <w:sz w:val="26"/>
          <w:szCs w:val="26"/>
        </w:rPr>
        <w:t>FRANCO GONZÁLEZ SALAS</w:t>
      </w:r>
    </w:p>
    <w:p w14:paraId="378471E9" w14:textId="77777777" w:rsidR="00CA18D6" w:rsidRPr="00594CC3" w:rsidRDefault="00CA18D6" w:rsidP="00CA18D6">
      <w:pPr>
        <w:pStyle w:val="corte4fondo"/>
        <w:ind w:firstLine="0"/>
        <w:jc w:val="center"/>
        <w:rPr>
          <w:rFonts w:cs="Arial"/>
          <w:b/>
          <w:sz w:val="26"/>
          <w:szCs w:val="26"/>
        </w:rPr>
      </w:pPr>
    </w:p>
    <w:p w14:paraId="40D00A26" w14:textId="77777777" w:rsidR="00CA18D6" w:rsidRPr="00594CC3" w:rsidRDefault="00CA18D6" w:rsidP="009823CD">
      <w:pPr>
        <w:pStyle w:val="corte4fondo"/>
        <w:ind w:firstLine="0"/>
        <w:rPr>
          <w:rFonts w:cs="Arial"/>
          <w:b/>
          <w:sz w:val="26"/>
          <w:szCs w:val="26"/>
        </w:rPr>
      </w:pPr>
    </w:p>
    <w:p w14:paraId="08222F25" w14:textId="77777777" w:rsidR="00CA18D6" w:rsidRPr="00594CC3" w:rsidRDefault="00CA18D6" w:rsidP="00CA18D6">
      <w:pPr>
        <w:pStyle w:val="corte4fondo"/>
        <w:ind w:firstLine="0"/>
        <w:jc w:val="center"/>
        <w:rPr>
          <w:rFonts w:cs="Arial"/>
          <w:b/>
          <w:sz w:val="26"/>
          <w:szCs w:val="26"/>
        </w:rPr>
      </w:pPr>
    </w:p>
    <w:p w14:paraId="22776207" w14:textId="77777777" w:rsidR="00CA18D6" w:rsidRPr="00594CC3" w:rsidRDefault="00CA18D6" w:rsidP="00CA18D6">
      <w:pPr>
        <w:jc w:val="center"/>
        <w:rPr>
          <w:rFonts w:ascii="Arial" w:hAnsi="Arial" w:cs="Arial"/>
          <w:b/>
          <w:sz w:val="26"/>
          <w:szCs w:val="26"/>
        </w:rPr>
      </w:pPr>
      <w:r w:rsidRPr="00594CC3">
        <w:rPr>
          <w:rFonts w:ascii="Arial" w:hAnsi="Arial" w:cs="Arial"/>
          <w:b/>
          <w:sz w:val="26"/>
          <w:szCs w:val="26"/>
        </w:rPr>
        <w:t>MINISTRO PONENTE</w:t>
      </w:r>
    </w:p>
    <w:p w14:paraId="58F87A3D" w14:textId="77777777" w:rsidR="00CA18D6" w:rsidRPr="00594CC3" w:rsidRDefault="00CA18D6" w:rsidP="00CA18D6">
      <w:pPr>
        <w:pStyle w:val="corte4fondo"/>
        <w:ind w:firstLine="0"/>
        <w:jc w:val="center"/>
        <w:rPr>
          <w:rFonts w:cs="Arial"/>
          <w:b/>
          <w:sz w:val="26"/>
          <w:szCs w:val="26"/>
        </w:rPr>
      </w:pPr>
    </w:p>
    <w:p w14:paraId="0849C8CA" w14:textId="77777777" w:rsidR="00CA18D6" w:rsidRPr="00594CC3" w:rsidRDefault="00CA18D6" w:rsidP="009823CD">
      <w:pPr>
        <w:pStyle w:val="corte4fondo"/>
        <w:ind w:firstLine="0"/>
        <w:rPr>
          <w:rFonts w:cs="Arial"/>
          <w:b/>
          <w:sz w:val="26"/>
          <w:szCs w:val="26"/>
        </w:rPr>
      </w:pPr>
    </w:p>
    <w:p w14:paraId="11A89CE4" w14:textId="77777777" w:rsidR="00CA18D6" w:rsidRPr="00594CC3" w:rsidRDefault="00CA18D6" w:rsidP="00CA18D6">
      <w:pPr>
        <w:pStyle w:val="corte4fondo"/>
        <w:ind w:firstLine="0"/>
        <w:jc w:val="center"/>
        <w:rPr>
          <w:rFonts w:cs="Arial"/>
          <w:b/>
          <w:sz w:val="26"/>
          <w:szCs w:val="26"/>
        </w:rPr>
      </w:pPr>
    </w:p>
    <w:p w14:paraId="0C979074" w14:textId="77777777" w:rsidR="00CA18D6" w:rsidRPr="00594CC3" w:rsidRDefault="00CA18D6" w:rsidP="00CA18D6">
      <w:pPr>
        <w:pStyle w:val="corte4fondo"/>
        <w:ind w:firstLine="0"/>
        <w:jc w:val="center"/>
        <w:rPr>
          <w:rFonts w:cs="Arial"/>
          <w:b/>
          <w:sz w:val="26"/>
          <w:szCs w:val="26"/>
        </w:rPr>
      </w:pPr>
      <w:r w:rsidRPr="00594CC3">
        <w:rPr>
          <w:rFonts w:cs="Arial"/>
          <w:b/>
          <w:sz w:val="26"/>
          <w:szCs w:val="26"/>
        </w:rPr>
        <w:t>ALFREDO GUTIÉRREZ ORTIZ MENA</w:t>
      </w:r>
    </w:p>
    <w:p w14:paraId="22ABA527" w14:textId="77777777" w:rsidR="00CA18D6" w:rsidRPr="00594CC3" w:rsidRDefault="00CA18D6" w:rsidP="009823CD">
      <w:pPr>
        <w:pStyle w:val="corte4fondo"/>
        <w:ind w:firstLine="0"/>
        <w:rPr>
          <w:rFonts w:cs="Arial"/>
          <w:b/>
          <w:sz w:val="26"/>
          <w:szCs w:val="26"/>
        </w:rPr>
      </w:pPr>
    </w:p>
    <w:p w14:paraId="2DEB8FC0" w14:textId="77777777" w:rsidR="00CA18D6" w:rsidRPr="00594CC3" w:rsidRDefault="00CA18D6" w:rsidP="00CA18D6">
      <w:pPr>
        <w:pStyle w:val="corte4fondo"/>
        <w:ind w:firstLine="0"/>
        <w:jc w:val="center"/>
        <w:rPr>
          <w:rFonts w:cs="Arial"/>
          <w:b/>
          <w:sz w:val="26"/>
          <w:szCs w:val="26"/>
        </w:rPr>
      </w:pPr>
    </w:p>
    <w:p w14:paraId="40F696A3" w14:textId="77777777" w:rsidR="00CA18D6" w:rsidRPr="00594CC3" w:rsidRDefault="00CA18D6" w:rsidP="00CA18D6">
      <w:pPr>
        <w:pStyle w:val="corte4fondo"/>
        <w:ind w:firstLine="0"/>
        <w:jc w:val="center"/>
        <w:rPr>
          <w:rFonts w:cs="Arial"/>
          <w:b/>
          <w:sz w:val="26"/>
          <w:szCs w:val="26"/>
        </w:rPr>
      </w:pPr>
    </w:p>
    <w:p w14:paraId="4EFDB58B" w14:textId="77777777" w:rsidR="00CA18D6" w:rsidRPr="00594CC3" w:rsidRDefault="00CA18D6" w:rsidP="00CA18D6">
      <w:pPr>
        <w:pStyle w:val="corte4fondo"/>
        <w:ind w:firstLine="0"/>
        <w:jc w:val="center"/>
        <w:rPr>
          <w:rFonts w:cs="Arial"/>
          <w:b/>
          <w:sz w:val="26"/>
          <w:szCs w:val="26"/>
        </w:rPr>
      </w:pPr>
      <w:r w:rsidRPr="00594CC3">
        <w:rPr>
          <w:rFonts w:cs="Arial"/>
          <w:b/>
          <w:sz w:val="26"/>
          <w:szCs w:val="26"/>
        </w:rPr>
        <w:t>SECRETARIO GENERAL DE ACUERDOS</w:t>
      </w:r>
    </w:p>
    <w:p w14:paraId="762A7686" w14:textId="77777777" w:rsidR="00CA18D6" w:rsidRPr="00594CC3" w:rsidRDefault="00CA18D6" w:rsidP="00CA18D6">
      <w:pPr>
        <w:pStyle w:val="corte4fondo"/>
        <w:ind w:firstLine="0"/>
        <w:jc w:val="center"/>
        <w:rPr>
          <w:rFonts w:cs="Arial"/>
          <w:b/>
          <w:sz w:val="26"/>
          <w:szCs w:val="26"/>
        </w:rPr>
      </w:pPr>
    </w:p>
    <w:p w14:paraId="5611FB7F" w14:textId="77777777" w:rsidR="00CA18D6" w:rsidRPr="00594CC3" w:rsidRDefault="00CA18D6" w:rsidP="00CA18D6">
      <w:pPr>
        <w:pStyle w:val="corte4fondo"/>
        <w:ind w:firstLine="0"/>
        <w:jc w:val="center"/>
        <w:rPr>
          <w:rFonts w:cs="Arial"/>
          <w:b/>
          <w:sz w:val="26"/>
          <w:szCs w:val="26"/>
        </w:rPr>
      </w:pPr>
    </w:p>
    <w:p w14:paraId="0AEA2B0E" w14:textId="77777777" w:rsidR="00CA18D6" w:rsidRPr="00594CC3" w:rsidRDefault="00CA18D6" w:rsidP="00CA18D6">
      <w:pPr>
        <w:pStyle w:val="corte4fondo"/>
        <w:ind w:firstLine="0"/>
        <w:jc w:val="center"/>
        <w:rPr>
          <w:rFonts w:cs="Arial"/>
          <w:b/>
          <w:sz w:val="26"/>
          <w:szCs w:val="26"/>
        </w:rPr>
      </w:pPr>
    </w:p>
    <w:p w14:paraId="54826B7C" w14:textId="77777777" w:rsidR="00CA18D6" w:rsidRPr="002B2BFF" w:rsidRDefault="00CA18D6" w:rsidP="00CA18D6">
      <w:pPr>
        <w:pStyle w:val="corte4fondo"/>
        <w:ind w:firstLine="0"/>
        <w:jc w:val="center"/>
        <w:rPr>
          <w:rFonts w:cs="Arial"/>
          <w:sz w:val="26"/>
          <w:szCs w:val="26"/>
        </w:rPr>
      </w:pPr>
      <w:r w:rsidRPr="00594CC3">
        <w:rPr>
          <w:rFonts w:cs="Arial"/>
          <w:b/>
          <w:sz w:val="26"/>
          <w:szCs w:val="26"/>
        </w:rPr>
        <w:t>LIC. RAFAEL COELLO CETINA</w:t>
      </w:r>
    </w:p>
    <w:p w14:paraId="0CEBC9D5" w14:textId="77777777" w:rsidR="00CA18D6" w:rsidRPr="002B2BFF" w:rsidRDefault="00CA18D6" w:rsidP="00533B18">
      <w:pPr>
        <w:spacing w:line="360" w:lineRule="auto"/>
        <w:jc w:val="both"/>
        <w:rPr>
          <w:rFonts w:ascii="Arial" w:hAnsi="Arial" w:cs="Arial"/>
          <w:sz w:val="26"/>
          <w:szCs w:val="26"/>
        </w:rPr>
      </w:pPr>
    </w:p>
    <w:sectPr w:rsidR="00CA18D6" w:rsidRPr="002B2BFF" w:rsidSect="00B37A6A">
      <w:headerReference w:type="default" r:id="rId11"/>
      <w:footerReference w:type="default" r:id="rId12"/>
      <w:headerReference w:type="first" r:id="rId13"/>
      <w:footerReference w:type="first" r:id="rId14"/>
      <w:pgSz w:w="12242" w:h="20163" w:code="5"/>
      <w:pgMar w:top="2410" w:right="1610" w:bottom="1701" w:left="1701" w:header="1134" w:footer="1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2397" w14:textId="77777777" w:rsidR="006C3430" w:rsidRDefault="006C3430">
      <w:r>
        <w:separator/>
      </w:r>
    </w:p>
  </w:endnote>
  <w:endnote w:type="continuationSeparator" w:id="0">
    <w:p w14:paraId="1259CFF0" w14:textId="77777777" w:rsidR="006C3430" w:rsidRDefault="006C3430">
      <w:r>
        <w:continuationSeparator/>
      </w:r>
    </w:p>
  </w:endnote>
  <w:endnote w:type="continuationNotice" w:id="1">
    <w:p w14:paraId="5EA57A90" w14:textId="77777777" w:rsidR="006C3430" w:rsidRDefault="006C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D59B" w14:textId="77777777" w:rsidR="008C49BF" w:rsidRDefault="008C49BF" w:rsidP="000E62DD">
    <w:pPr>
      <w:pStyle w:val="Piedepgina"/>
      <w:jc w:val="center"/>
      <w:rPr>
        <w:rStyle w:val="Nmerodepgina"/>
        <w:rFonts w:ascii="Arial" w:hAnsi="Arial" w:cs="Arial"/>
      </w:rPr>
    </w:pPr>
  </w:p>
  <w:p w14:paraId="077C6963" w14:textId="77777777" w:rsidR="008C49BF" w:rsidRPr="00722F0B" w:rsidRDefault="008C49BF" w:rsidP="000E62DD">
    <w:pPr>
      <w:pStyle w:val="Piedepgina"/>
      <w:jc w:val="center"/>
      <w:rPr>
        <w:rFonts w:ascii="Arial" w:hAnsi="Arial" w:cs="Arial"/>
      </w:rPr>
    </w:pP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sidR="00981DF6">
      <w:rPr>
        <w:rStyle w:val="Nmerodepgina"/>
        <w:rFonts w:ascii="Arial" w:hAnsi="Arial" w:cs="Arial"/>
        <w:noProof/>
      </w:rPr>
      <w:t>47</w:t>
    </w:r>
    <w:r w:rsidRPr="00722F0B">
      <w:rPr>
        <w:rStyle w:val="Nmerodepgina"/>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4ED2" w14:textId="77777777" w:rsidR="008C49BF" w:rsidRDefault="008C49BF">
    <w:pPr>
      <w:pStyle w:val="Piedepgina"/>
      <w:rPr>
        <w:rFonts w:ascii="Arial" w:hAnsi="Arial" w:cs="Arial"/>
      </w:rPr>
    </w:pPr>
  </w:p>
  <w:p w14:paraId="46CE8459" w14:textId="77777777" w:rsidR="008C49BF" w:rsidRPr="00B37A6A" w:rsidRDefault="008C49BF">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DF0F" w14:textId="77777777" w:rsidR="006C3430" w:rsidRDefault="006C3430">
      <w:r>
        <w:separator/>
      </w:r>
    </w:p>
  </w:footnote>
  <w:footnote w:type="continuationSeparator" w:id="0">
    <w:p w14:paraId="5C584119" w14:textId="77777777" w:rsidR="006C3430" w:rsidRDefault="006C3430">
      <w:r>
        <w:continuationSeparator/>
      </w:r>
    </w:p>
  </w:footnote>
  <w:footnote w:type="continuationNotice" w:id="1">
    <w:p w14:paraId="11683561" w14:textId="77777777" w:rsidR="006C3430" w:rsidRDefault="006C3430"/>
  </w:footnote>
  <w:footnote w:id="2">
    <w:p w14:paraId="5C7A633A" w14:textId="2863068E"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En este acuerdo se señaló que no se tenía por acordada la solicitud presentada por el partido político promovente para que el asunto se resolviera de manera prioritaria, pues se argumentó que el partido político no se encontraba legitimado para incoar la referida solicitud.</w:t>
      </w:r>
    </w:p>
  </w:footnote>
  <w:footnote w:id="3">
    <w:p w14:paraId="16138DF3" w14:textId="77777777"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bCs/>
          <w:lang w:val="es-ES"/>
        </w:rPr>
        <w:t>Ley Reglamentaria de las Fracciones I y II del artículo 105 de la Constitución Federal</w:t>
      </w:r>
      <w:r w:rsidRPr="00594CC3">
        <w:rPr>
          <w:rFonts w:ascii="Arial" w:hAnsi="Arial" w:cs="Arial"/>
          <w:lang w:val="es-ES"/>
        </w:rPr>
        <w:t>.</w:t>
      </w:r>
    </w:p>
    <w:p w14:paraId="073968E4" w14:textId="77777777" w:rsidR="008C49BF" w:rsidRPr="00594CC3" w:rsidRDefault="008C49BF" w:rsidP="002C0FEA">
      <w:pPr>
        <w:pStyle w:val="Textonotapie"/>
        <w:jc w:val="both"/>
        <w:rPr>
          <w:rFonts w:ascii="Arial" w:hAnsi="Arial" w:cs="Arial"/>
          <w:lang w:val="es-ES"/>
        </w:rPr>
      </w:pPr>
      <w:r w:rsidRPr="00594CC3">
        <w:rPr>
          <w:rFonts w:ascii="Arial" w:hAnsi="Arial" w:cs="Arial"/>
          <w:b/>
          <w:lang w:val="es-ES"/>
        </w:rPr>
        <w:t>“Artículo 8.</w:t>
      </w:r>
      <w:r w:rsidRPr="00594CC3">
        <w:rPr>
          <w:rFonts w:ascii="Arial" w:hAnsi="Arial" w:cs="Arial"/>
          <w:lang w:val="es-ES"/>
        </w:rPr>
        <w:t xml:space="preserve"> Cuando las partes radiquen fuera del lugar de residencia de la Suprema Corte de Justicia de la Nación, las promociones se tendrán por presentadas en tiempo si los escritos u oficios relativos se depositan dentro de los plazos legales, en las oficinas de correos, mediante pieza certificada con acuse de recibo, o se envían desde la oficina de telégrafos que corresponda. </w:t>
      </w:r>
    </w:p>
    <w:p w14:paraId="62704559" w14:textId="40799C7D" w:rsidR="008C49BF" w:rsidRPr="00594CC3" w:rsidRDefault="008C49BF" w:rsidP="002C0FEA">
      <w:pPr>
        <w:pStyle w:val="Textonotapie"/>
        <w:jc w:val="both"/>
        <w:rPr>
          <w:rFonts w:ascii="Arial" w:hAnsi="Arial" w:cs="Arial"/>
          <w:lang w:val="es-ES"/>
        </w:rPr>
      </w:pPr>
      <w:r w:rsidRPr="00594CC3">
        <w:rPr>
          <w:rFonts w:ascii="Arial" w:hAnsi="Arial" w:cs="Arial"/>
          <w:lang w:val="es-ES"/>
        </w:rPr>
        <w:t>En estos casos se entenderá que las promociones que se presentan en la fecha en que las mismas se depositan en la oficina de correos o se envían desde la oficina de telégrafos, según sea el caso, siempre que tales oficinas se encuentren ubicadas en el lugar de residencia de las partes.”</w:t>
      </w:r>
    </w:p>
  </w:footnote>
  <w:footnote w:id="4">
    <w:p w14:paraId="4523D8E2" w14:textId="042ABC94" w:rsidR="008C49BF" w:rsidRPr="00594CC3" w:rsidRDefault="008C49BF" w:rsidP="00226897">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En términos del criterio mayoritario vigente de este Tribunal Pleno, las normas reclamadas actualizan un nuevo acto legislativo porque formaron parte del procedimiento de reforma constitucional correspondiente, éste se publicó en el Periódico Oficial y concurre una modificación normativa. Antes el citado artículo 135 establecía que la integración del Tribunal era de cinco magistrados. Con la reforma se redujo a tres integrantes; siendo que los transitorios dan operatividad a dicha nueva integración.</w:t>
      </w:r>
    </w:p>
    <w:p w14:paraId="0B443F14" w14:textId="77777777" w:rsidR="008C49BF" w:rsidRPr="00594CC3" w:rsidRDefault="008C49BF" w:rsidP="00226897">
      <w:pPr>
        <w:pStyle w:val="Textonotapie"/>
        <w:jc w:val="both"/>
        <w:rPr>
          <w:rFonts w:ascii="Arial" w:hAnsi="Arial" w:cs="Arial"/>
          <w:lang w:val="es-ES"/>
        </w:rPr>
      </w:pPr>
      <w:r w:rsidRPr="00594CC3">
        <w:rPr>
          <w:rFonts w:ascii="Arial" w:hAnsi="Arial" w:cs="Arial"/>
          <w:lang w:val="es-ES"/>
        </w:rPr>
        <w:t xml:space="preserve">Por su parte, el </w:t>
      </w:r>
      <w:r w:rsidRPr="00594CC3">
        <w:rPr>
          <w:rFonts w:ascii="Arial" w:hAnsi="Arial" w:cs="Arial"/>
          <w:b/>
          <w:bCs/>
          <w:lang w:val="es-ES"/>
        </w:rPr>
        <w:t>procedimiento legislativo</w:t>
      </w:r>
      <w:r w:rsidRPr="00594CC3">
        <w:rPr>
          <w:rFonts w:ascii="Arial" w:hAnsi="Arial" w:cs="Arial"/>
          <w:lang w:val="es-ES"/>
        </w:rPr>
        <w:t xml:space="preserve"> se llevó a cabo de la siguiente forma. El quince de octubre de dos mil diecinueve, el Gobernador del Estado presentó una iniciativa de reforma constitucional en materia de integración del Tribunal Estatal Electoral. Dicha iniciativa fue turnada a la Comisión de Gobernación y Puntos Constitucional, la que dictaminó el asunto el veinticuatro de octubre siguiente. El Pleno del Congreso Local llevó a cabo las lecturas del dictamen el veintinueve (primera lectura) y el treinta y uno (segunda lectura) de octubre de dos mil diecinueve, respectivamente. En sesión de cinco de noviembre de dos mil diecinueve del Pleno del Congreso, se presentó a discusión y votación el dictamen, siendo aprobado, sin mayor discusión u oradores, por unanimidad de votos de las veintitrés diputadas y diputados asistentes (de treinta que integran el órgano). Finalmente, el veintiséis de noviembre siguiente, se aprobó el Acuerdo que contiene el cómputo y declaratoria de aprobación del Decreto que reforma la Constitución Política del Estado Libre y Soberano de Nayarit, en materia de integración del Tribunal Estatal Electoral. Se recibieron quince votos aprobatorios de los ayuntamientos y cinco no presentaron documental alguna, lo que dio lugar a la afirmativa ficta (el Estado se compone de 20 municipios), por lo que se tuvo por aprobada la reforma constitucional en términos del artículo 131 de la Constitución Local.</w:t>
      </w:r>
    </w:p>
    <w:p w14:paraId="5434A819" w14:textId="77777777" w:rsidR="008C49BF" w:rsidRPr="00594CC3" w:rsidRDefault="008C49BF" w:rsidP="00226897">
      <w:pPr>
        <w:pStyle w:val="Textonotapie"/>
        <w:jc w:val="both"/>
        <w:rPr>
          <w:rFonts w:ascii="Arial" w:hAnsi="Arial" w:cs="Arial"/>
          <w:lang w:val="es-ES"/>
        </w:rPr>
      </w:pPr>
      <w:r w:rsidRPr="00594CC3">
        <w:rPr>
          <w:rFonts w:ascii="Arial" w:hAnsi="Arial" w:cs="Arial"/>
          <w:lang w:val="es-ES"/>
        </w:rPr>
        <w:t xml:space="preserve">Por todo lo anterior, guarda aplicación el criterio jurisprudencial que se deriva de varios precedentes y que se refleja en la tesis P./J. 25/2016 (10a.) emitida por el Tribunal Pleno, publicada en la Gaceta del Semanario Judicial de la Federación, Libro 35, Octubre de 2016, Tomo I, página 65, de rubro y texto: </w:t>
      </w:r>
      <w:r w:rsidRPr="00594CC3">
        <w:rPr>
          <w:rFonts w:ascii="Arial" w:hAnsi="Arial" w:cs="Arial"/>
          <w:b/>
          <w:lang w:val="es-ES"/>
        </w:rPr>
        <w:t>“ACCIÓN DE INCONSTITUCIONALIDAD. LINEAMIENTOS MÍNIMOS REQUERIDOS PARA CONSIDERAR QUE LA NUEVA NORMA GENERAL IMPUGNADA CONSTITUYE UN NUEVO ACTO LEGISLATIVO.</w:t>
      </w:r>
      <w:r w:rsidRPr="00594CC3">
        <w:rPr>
          <w:rFonts w:ascii="Arial" w:hAnsi="Arial" w:cs="Arial"/>
          <w:lang w:val="es-ES"/>
        </w:rPr>
        <w:t xml:space="preserve">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sustancial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 de palabras o cuestiones menores propias de la técnica legislativa tales como, por ejemplo, variación en el número de fracción o de párrafo de un artículo, el mero ajuste de en la ubicación de los textos, o cambio 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footnote>
  <w:footnote w:id="5">
    <w:p w14:paraId="54235B2F" w14:textId="50F0D561"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lang w:val="es-ES"/>
        </w:rPr>
        <w:t>Artículo 60.-</w:t>
      </w:r>
      <w:r w:rsidRPr="00594CC3">
        <w:rPr>
          <w:rFonts w:ascii="Arial" w:hAnsi="Arial" w:cs="Arial"/>
          <w:lang w:val="es-ES"/>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6">
    <w:p w14:paraId="408BDC29" w14:textId="77777777"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lang w:val="es-ES"/>
        </w:rPr>
        <w:t>Artículo 105</w:t>
      </w:r>
      <w:r w:rsidRPr="00594CC3">
        <w:rPr>
          <w:rFonts w:ascii="Arial" w:hAnsi="Arial" w:cs="Arial"/>
          <w:lang w:val="es-ES"/>
        </w:rPr>
        <w:t>. La Suprema Corte de Justicia de la Nación conocerá, en los términos que señala la ley reglamentaria, de los asuntos siguientes:</w:t>
      </w:r>
    </w:p>
    <w:p w14:paraId="5089D6CD" w14:textId="77777777" w:rsidR="008C49BF" w:rsidRPr="00594CC3" w:rsidRDefault="008C49BF" w:rsidP="002C0FEA">
      <w:pPr>
        <w:pStyle w:val="Textonotapie"/>
        <w:jc w:val="both"/>
        <w:rPr>
          <w:rFonts w:ascii="Arial" w:hAnsi="Arial" w:cs="Arial"/>
          <w:lang w:val="es-ES"/>
        </w:rPr>
      </w:pPr>
      <w:r w:rsidRPr="00594CC3">
        <w:rPr>
          <w:rFonts w:ascii="Arial" w:hAnsi="Arial" w:cs="Arial"/>
          <w:lang w:val="es-ES"/>
        </w:rPr>
        <w:t>[…]</w:t>
      </w:r>
    </w:p>
    <w:p w14:paraId="5302625E" w14:textId="77777777" w:rsidR="008C49BF" w:rsidRPr="00594CC3" w:rsidRDefault="008C49BF" w:rsidP="002C0FEA">
      <w:pPr>
        <w:pStyle w:val="Textonotapie"/>
        <w:jc w:val="both"/>
        <w:rPr>
          <w:rFonts w:ascii="Arial" w:hAnsi="Arial" w:cs="Arial"/>
          <w:lang w:val="es-ES"/>
        </w:rPr>
      </w:pPr>
      <w:r w:rsidRPr="00594CC3">
        <w:rPr>
          <w:rFonts w:ascii="Arial" w:hAnsi="Arial" w:cs="Arial"/>
          <w:lang w:val="es-ES"/>
        </w:rPr>
        <w:t>II. De las acciones de inconstitucionalidad que tengan por objeto plantear la posible contradicción entre una norma de carácter general y esta Constitución.</w:t>
      </w:r>
    </w:p>
    <w:p w14:paraId="1D849F92" w14:textId="77777777" w:rsidR="008C49BF" w:rsidRPr="00594CC3" w:rsidRDefault="008C49BF" w:rsidP="002C0FEA">
      <w:pPr>
        <w:pStyle w:val="Textonotapie"/>
        <w:jc w:val="both"/>
        <w:rPr>
          <w:rFonts w:ascii="Arial" w:hAnsi="Arial" w:cs="Arial"/>
          <w:lang w:val="es-ES"/>
        </w:rPr>
      </w:pPr>
      <w:r w:rsidRPr="00594CC3">
        <w:rPr>
          <w:rFonts w:ascii="Arial" w:hAnsi="Arial" w:cs="Arial"/>
          <w:lang w:val="es-ES"/>
        </w:rPr>
        <w:t>Las acciones de inconstitucionalidad podrán ejercitarse, dentro de los treinta días naturales siguientes a la fecha de publicación de la norma, por:</w:t>
      </w:r>
    </w:p>
    <w:p w14:paraId="03EA5B57" w14:textId="77777777" w:rsidR="008C49BF" w:rsidRPr="00594CC3" w:rsidRDefault="008C49BF" w:rsidP="002C0FEA">
      <w:pPr>
        <w:pStyle w:val="Textonotapie"/>
        <w:jc w:val="both"/>
        <w:rPr>
          <w:rFonts w:ascii="Arial" w:hAnsi="Arial" w:cs="Arial"/>
          <w:lang w:val="es-ES"/>
        </w:rPr>
      </w:pPr>
      <w:r w:rsidRPr="00594CC3">
        <w:rPr>
          <w:rFonts w:ascii="Arial" w:hAnsi="Arial" w:cs="Arial"/>
          <w:lang w:val="es-ES"/>
        </w:rPr>
        <w:t>[…]</w:t>
      </w:r>
    </w:p>
    <w:p w14:paraId="50BECE07" w14:textId="254E71BB" w:rsidR="008C49BF" w:rsidRPr="00594CC3" w:rsidRDefault="008C49BF" w:rsidP="002C0FEA">
      <w:pPr>
        <w:pStyle w:val="Textonotapie"/>
        <w:jc w:val="both"/>
        <w:rPr>
          <w:rFonts w:ascii="Arial" w:hAnsi="Arial" w:cs="Arial"/>
          <w:lang w:val="es-ES"/>
        </w:rPr>
      </w:pPr>
      <w:r w:rsidRPr="00594CC3">
        <w:rPr>
          <w:rFonts w:ascii="Arial" w:hAnsi="Arial" w:cs="Arial"/>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7">
    <w:p w14:paraId="2B29B9E4" w14:textId="02E999EC"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lang w:val="es-ES"/>
        </w:rPr>
        <w:t xml:space="preserve">Artículo 62. </w:t>
      </w:r>
      <w:r w:rsidRPr="00594CC3">
        <w:rPr>
          <w:rFonts w:ascii="Arial" w:hAnsi="Arial" w:cs="Arial"/>
          <w:lang w:val="es-ES"/>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42F2CFF0" w14:textId="7ACD1BFE" w:rsidR="008C49BF" w:rsidRPr="00594CC3" w:rsidRDefault="008C49BF" w:rsidP="002C0FEA">
      <w:pPr>
        <w:pStyle w:val="Textonotapie"/>
        <w:jc w:val="both"/>
        <w:rPr>
          <w:rFonts w:ascii="Arial" w:hAnsi="Arial" w:cs="Arial"/>
          <w:lang w:val="es-ES"/>
        </w:rPr>
      </w:pPr>
      <w:r w:rsidRPr="00594CC3">
        <w:rPr>
          <w:rFonts w:ascii="Arial" w:hAnsi="Arial" w:cs="Arial"/>
          <w:lang w:val="es-ES"/>
        </w:rPr>
        <w:t>[…]</w:t>
      </w:r>
    </w:p>
    <w:p w14:paraId="78200B84" w14:textId="77777777" w:rsidR="008C49BF" w:rsidRPr="00594CC3" w:rsidRDefault="008C49BF" w:rsidP="002C0FEA">
      <w:pPr>
        <w:pStyle w:val="Textonotapie"/>
        <w:jc w:val="both"/>
        <w:rPr>
          <w:rFonts w:ascii="Arial" w:hAnsi="Arial" w:cs="Arial"/>
          <w:lang w:val="es-ES"/>
        </w:rPr>
      </w:pPr>
      <w:r w:rsidRPr="00594CC3">
        <w:rPr>
          <w:rFonts w:ascii="Arial" w:hAnsi="Arial" w:cs="Arial"/>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8">
    <w:p w14:paraId="2B98AD41" w14:textId="4F6C1095"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lang w:val="es-ES"/>
        </w:rPr>
        <w:t>Artículo 44</w:t>
      </w:r>
      <w:r w:rsidRPr="00594CC3">
        <w:rPr>
          <w:rFonts w:ascii="Arial" w:hAnsi="Arial" w:cs="Arial"/>
          <w:lang w:val="es-ES"/>
        </w:rPr>
        <w:t>. Son atribuciones y facultades de la Comisión Coordinadora Nacional:</w:t>
      </w:r>
    </w:p>
    <w:p w14:paraId="29975080" w14:textId="2BF767F2" w:rsidR="008C49BF" w:rsidRPr="00594CC3" w:rsidRDefault="008C49BF" w:rsidP="002C0FEA">
      <w:pPr>
        <w:pStyle w:val="Textonotapie"/>
        <w:jc w:val="both"/>
        <w:rPr>
          <w:rFonts w:ascii="Arial" w:hAnsi="Arial" w:cs="Arial"/>
          <w:lang w:val="es-ES"/>
        </w:rPr>
      </w:pPr>
      <w:r w:rsidRPr="00594CC3">
        <w:rPr>
          <w:rFonts w:ascii="Arial" w:hAnsi="Arial" w:cs="Arial"/>
          <w:lang w:val="es-ES"/>
        </w:rPr>
        <w:t>(…)</w:t>
      </w:r>
    </w:p>
    <w:p w14:paraId="6213C848" w14:textId="08DF627F" w:rsidR="008C49BF" w:rsidRPr="00594CC3" w:rsidRDefault="008C49BF" w:rsidP="002C0FEA">
      <w:pPr>
        <w:pStyle w:val="Textonotapie"/>
        <w:jc w:val="both"/>
        <w:rPr>
          <w:rFonts w:ascii="Arial" w:hAnsi="Arial" w:cs="Arial"/>
          <w:lang w:val="es-ES"/>
        </w:rPr>
      </w:pPr>
      <w:r w:rsidRPr="00594CC3">
        <w:rPr>
          <w:rFonts w:ascii="Arial" w:hAnsi="Arial" w:cs="Arial"/>
          <w:lang w:val="es-ES"/>
        </w:rPr>
        <w:t>c) La Comisión Coordinadora Nacional estará legitimada para interponer, en términos de la fracción II del artículo 105 Constitucional, las acciones de inconstitucionalidad en materia electoral que estime pertinentes”.</w:t>
      </w:r>
    </w:p>
  </w:footnote>
  <w:footnote w:id="9">
    <w:p w14:paraId="6DB2B556" w14:textId="405F6F54"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w:t>
      </w:r>
      <w:r w:rsidRPr="00594CC3">
        <w:rPr>
          <w:rFonts w:ascii="Arial" w:hAnsi="Arial" w:cs="Arial"/>
          <w:b/>
          <w:lang w:val="es-ES"/>
        </w:rPr>
        <w:t>Artículo 43.</w:t>
      </w:r>
      <w:r w:rsidRPr="00594CC3">
        <w:rPr>
          <w:rFonts w:ascii="Arial" w:hAnsi="Arial" w:cs="Arial"/>
          <w:lang w:val="es-ES"/>
        </w:rPr>
        <w:t xml:space="preserve"> La Comisión Coordinadora Nacional se integrará con un mínimo de nueve y hasta diecisiete miembros, en ninguna caso, habrá un número superior al cincuenta por ciento más uno de un mismo género,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Todos los acuerdos, resoluciones y actos de la Comisión Coordinadora Nacional tendrán plena validez en su caso, con la aprobación y firma de la </w:t>
      </w:r>
      <w:r w:rsidRPr="00594CC3">
        <w:rPr>
          <w:rFonts w:ascii="Arial" w:hAnsi="Arial" w:cs="Arial"/>
          <w:b/>
          <w:bCs/>
          <w:lang w:val="es-ES"/>
        </w:rPr>
        <w:t>mayoría de sus integrantes</w:t>
      </w:r>
      <w:r w:rsidRPr="00594CC3">
        <w:rPr>
          <w:rFonts w:ascii="Arial" w:hAnsi="Arial" w:cs="Arial"/>
          <w:lang w:val="es-ES"/>
        </w:rPr>
        <w:t>”.</w:t>
      </w:r>
    </w:p>
  </w:footnote>
  <w:footnote w:id="10">
    <w:p w14:paraId="0560A197" w14:textId="617BC67B" w:rsidR="008C49BF" w:rsidRPr="00594CC3" w:rsidRDefault="008C49BF" w:rsidP="002C0FEA">
      <w:pPr>
        <w:pStyle w:val="Textonotapie"/>
        <w:jc w:val="both"/>
        <w:rPr>
          <w:rFonts w:ascii="Arial" w:hAnsi="Arial" w:cs="Arial"/>
          <w:lang w:val="es-ES"/>
        </w:rPr>
      </w:pPr>
      <w:r w:rsidRPr="00594CC3">
        <w:rPr>
          <w:rStyle w:val="Refdenotaalpie"/>
          <w:rFonts w:ascii="Arial" w:hAnsi="Arial" w:cs="Arial"/>
          <w:lang w:val="es-ES"/>
        </w:rPr>
        <w:footnoteRef/>
      </w:r>
      <w:r w:rsidRPr="00594CC3">
        <w:rPr>
          <w:rFonts w:ascii="Arial" w:hAnsi="Arial" w:cs="Arial"/>
          <w:lang w:val="es-ES"/>
        </w:rPr>
        <w:t xml:space="preserve"> Respecto a los artículos transitorios impugnados, es criterio reiterado de este Tribunal Pleno que no por el hecho de ser transitorios pierden de manera inmediata su vigencia. Depende de su contenido y la viabilidad de darle efectos a la sentencia. Véase, por ejemplo, lo fallado en las </w:t>
      </w:r>
      <w:r w:rsidRPr="00594CC3">
        <w:rPr>
          <w:rFonts w:ascii="Arial" w:hAnsi="Arial" w:cs="Arial"/>
          <w:b/>
          <w:bCs/>
          <w:lang w:val="es-ES"/>
        </w:rPr>
        <w:t>acciones de inconstitucionalidad 26/2006</w:t>
      </w:r>
      <w:r w:rsidRPr="00594CC3">
        <w:rPr>
          <w:rFonts w:ascii="Arial" w:hAnsi="Arial" w:cs="Arial"/>
          <w:lang w:val="es-ES"/>
        </w:rPr>
        <w:t xml:space="preserve"> y </w:t>
      </w:r>
      <w:r w:rsidRPr="00594CC3">
        <w:rPr>
          <w:rFonts w:ascii="Arial" w:hAnsi="Arial" w:cs="Arial"/>
          <w:b/>
          <w:bCs/>
          <w:lang w:val="es-ES"/>
        </w:rPr>
        <w:t>99/2016 y su acumulada 104/2016</w:t>
      </w:r>
      <w:r w:rsidRPr="00594CC3">
        <w:rPr>
          <w:rFonts w:ascii="Arial" w:hAnsi="Arial" w:cs="Arial"/>
          <w:lang w:val="es-ES"/>
        </w:rPr>
        <w:t xml:space="preserve"> (páginas 63 a 68 del engrose), donde se sostuvo que normas transitorias que se relacionaban con el nombramiento de ciertos cargos públicos y la integración de órganos colegiados seguían surtiendo sus efectos.</w:t>
      </w:r>
    </w:p>
    <w:p w14:paraId="0972A308" w14:textId="0ABEAFBB" w:rsidR="008C49BF" w:rsidRPr="00594CC3" w:rsidRDefault="008C49BF" w:rsidP="002C0FEA">
      <w:pPr>
        <w:pStyle w:val="Textonotapie"/>
        <w:jc w:val="both"/>
        <w:rPr>
          <w:rFonts w:ascii="Arial" w:hAnsi="Arial" w:cs="Arial"/>
          <w:lang w:val="es-ES"/>
        </w:rPr>
      </w:pPr>
      <w:r w:rsidRPr="00594CC3">
        <w:rPr>
          <w:rFonts w:ascii="Arial" w:hAnsi="Arial" w:cs="Arial"/>
          <w:lang w:val="es-ES"/>
        </w:rPr>
        <w:t>En el caso, los artículos sexto y séptimo transitorios no han perdido su vigencia, pues incluso dan operatividad al régimen de integración del tribunal electoral local hasta el 2021.</w:t>
      </w:r>
    </w:p>
  </w:footnote>
  <w:footnote w:id="11">
    <w:p w14:paraId="1DD3B4D5" w14:textId="21247B78" w:rsidR="008C49BF" w:rsidRPr="00594CC3" w:rsidRDefault="008C49BF" w:rsidP="002C0FEA">
      <w:pPr>
        <w:pStyle w:val="Estilo"/>
        <w:rPr>
          <w:rFonts w:ascii="Arial" w:hAnsi="Arial" w:cs="Arial"/>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b/>
          <w:bCs/>
        </w:rPr>
        <w:t>Art. 135.-</w:t>
      </w:r>
      <w:r w:rsidRPr="00594CC3">
        <w:rPr>
          <w:rFonts w:ascii="Arial" w:hAnsi="Arial" w:cs="Arial"/>
        </w:rPr>
        <w:t xml:space="preserve"> Las elecciones del Gobernador del Estado, de los miembros del Congreso y de los integrantes de los Ayuntamientos se realizarán mediante elecciones libres, auténticas y periódicas, mismas que se celebrarán el primer domingo de junio del año que corresponda, mediante sufragio universal, secreto y directo. […]</w:t>
      </w:r>
    </w:p>
    <w:p w14:paraId="1F35233D" w14:textId="0E91ADA8" w:rsidR="008C49BF" w:rsidRPr="00594CC3" w:rsidRDefault="008C49BF" w:rsidP="002C0FEA">
      <w:pPr>
        <w:pStyle w:val="Estilo"/>
        <w:rPr>
          <w:rFonts w:ascii="Arial" w:hAnsi="Arial" w:cs="Arial"/>
        </w:rPr>
      </w:pPr>
      <w:r w:rsidRPr="00594CC3">
        <w:rPr>
          <w:rFonts w:ascii="Arial" w:hAnsi="Arial" w:cs="Arial"/>
        </w:rPr>
        <w:t>Apartado D.- Del Tribunal Estatal Electoral y el Sistema de Medios de Impugnación.</w:t>
      </w:r>
    </w:p>
    <w:p w14:paraId="0AD55AA3" w14:textId="37A9F7BC" w:rsidR="008C49BF" w:rsidRPr="00594CC3" w:rsidRDefault="008C49BF" w:rsidP="002C0FEA">
      <w:pPr>
        <w:pStyle w:val="Estilo"/>
        <w:rPr>
          <w:rFonts w:ascii="Arial" w:hAnsi="Arial" w:cs="Arial"/>
        </w:rPr>
      </w:pPr>
      <w:r w:rsidRPr="00594CC3">
        <w:rPr>
          <w:rFonts w:ascii="Arial" w:hAnsi="Arial" w:cs="Arial"/>
        </w:rPr>
        <w:t>Habrá un Tribunal Electoral autónomo, de carácter permanente con personalidad jurídica y patrimonio propios, independiente en sus decisiones que será la máxima autoridad jurisdiccional en la materia, con la jurisdicción y competencia que determinen esta Constitución y la ley. Contará con el personal jurídico y administrativo necesario para su adecuado funcionamiento en los términos que disponga la ley.</w:t>
      </w:r>
    </w:p>
    <w:p w14:paraId="3602D9A9" w14:textId="77777777" w:rsidR="008C49BF" w:rsidRPr="00594CC3" w:rsidRDefault="008C49BF" w:rsidP="002C0FEA">
      <w:pPr>
        <w:pStyle w:val="Estilo"/>
        <w:rPr>
          <w:rFonts w:ascii="Arial" w:hAnsi="Arial" w:cs="Arial"/>
        </w:rPr>
      </w:pPr>
      <w:r w:rsidRPr="00594CC3">
        <w:rPr>
          <w:rFonts w:ascii="Arial" w:hAnsi="Arial" w:cs="Arial"/>
        </w:rPr>
        <w:t>Al Tribunal le corresponde garantizar los actos y resoluciones electorales, en los términos que disponen esta Constitución y la ley; actuará con autonomía e independencia en sus decisiones y serán definitivas en el ámbito de su competencia. Sus determinaciones se sustentarán en los principios rectores de certeza, legalidad, independencia, imparcialidad, máxima publicidad y objetividad.</w:t>
      </w:r>
    </w:p>
    <w:p w14:paraId="0A75C586" w14:textId="4CB43033" w:rsidR="008C49BF" w:rsidRPr="00594CC3" w:rsidRDefault="008C49BF" w:rsidP="002C0FEA">
      <w:pPr>
        <w:pStyle w:val="Estilo"/>
        <w:rPr>
          <w:rFonts w:ascii="Arial" w:hAnsi="Arial" w:cs="Arial"/>
        </w:rPr>
      </w:pPr>
      <w:r w:rsidRPr="00594CC3">
        <w:rPr>
          <w:rFonts w:ascii="Arial" w:hAnsi="Arial" w:cs="Arial"/>
        </w:rPr>
        <w:t>Funcionará de conformidad a lo dispuesto por la ley secundaria del ámbito local, y se integrará por tres Magistrados designados por la Cámara de Senadores del Congreso de la Unión. Sus emolumentos serán los previstos en el Presupuesto de Egresos del Estado.</w:t>
      </w:r>
    </w:p>
    <w:p w14:paraId="75C839E4" w14:textId="59E54C7D" w:rsidR="008C49BF" w:rsidRPr="00594CC3" w:rsidRDefault="008C49BF" w:rsidP="002C0FEA">
      <w:pPr>
        <w:pStyle w:val="Estilo"/>
        <w:rPr>
          <w:rFonts w:ascii="Arial" w:hAnsi="Arial" w:cs="Arial"/>
        </w:rPr>
      </w:pPr>
      <w:r w:rsidRPr="00594CC3">
        <w:rPr>
          <w:rFonts w:ascii="Arial" w:hAnsi="Arial" w:cs="Arial"/>
        </w:rPr>
        <w:t>Los Magistrados del Tribunal Electoral designarán a su Presidente por mayoría de votos cada tres años de conformidad a las formalidades y procedimiento previsto en la ley.</w:t>
      </w:r>
    </w:p>
    <w:p w14:paraId="4FDF1903" w14:textId="22956F8E" w:rsidR="008C49BF" w:rsidRPr="00594CC3" w:rsidRDefault="008C49BF" w:rsidP="002C0FEA">
      <w:pPr>
        <w:pStyle w:val="Estilo"/>
        <w:rPr>
          <w:rFonts w:ascii="Arial" w:hAnsi="Arial" w:cs="Arial"/>
        </w:rPr>
      </w:pPr>
      <w:r w:rsidRPr="00594CC3">
        <w:rPr>
          <w:rFonts w:ascii="Arial" w:hAnsi="Arial" w:cs="Arial"/>
        </w:rPr>
        <w:t>Quien ocupe la Presidencia del Tribunal no podrá reelegirse.</w:t>
      </w:r>
    </w:p>
    <w:p w14:paraId="7DCF77E5" w14:textId="4C563754" w:rsidR="008C49BF" w:rsidRPr="00594CC3" w:rsidRDefault="008C49BF" w:rsidP="002C0FEA">
      <w:pPr>
        <w:pStyle w:val="Estilo"/>
        <w:rPr>
          <w:rFonts w:ascii="Arial" w:hAnsi="Arial" w:cs="Arial"/>
        </w:rPr>
      </w:pPr>
      <w:r w:rsidRPr="00594CC3">
        <w:rPr>
          <w:rFonts w:ascii="Arial" w:hAnsi="Arial" w:cs="Arial"/>
        </w:rPr>
        <w:t>Quienes hayan fungido como magistrados electorales no podrán asumir un cargo público en los órganos emanados de las elecciones celebradas durante su periodo, ni ser postulados para un cargo de elección popular o asumir un cargo de dirigencia partidista, por un plazo equivalente a una cuarta parte del tiempo en que haya ejercido su función.</w:t>
      </w:r>
    </w:p>
    <w:p w14:paraId="39829983" w14:textId="5CD0ABA8" w:rsidR="008C49BF" w:rsidRPr="00594CC3" w:rsidRDefault="008C49BF" w:rsidP="002C0FEA">
      <w:pPr>
        <w:pStyle w:val="Estilo"/>
        <w:rPr>
          <w:rFonts w:ascii="Arial" w:hAnsi="Arial" w:cs="Arial"/>
        </w:rPr>
      </w:pPr>
      <w:r w:rsidRPr="00594CC3">
        <w:rPr>
          <w:rFonts w:ascii="Arial" w:hAnsi="Arial" w:cs="Arial"/>
        </w:rPr>
        <w:t>En materia electoral la interposición de los medios de impugnación, constitucionales o legales, no producirá efectos suspensivos sobre la resolución o el acto impugnado.</w:t>
      </w:r>
    </w:p>
    <w:p w14:paraId="7E3E6513" w14:textId="22421948" w:rsidR="008C49BF" w:rsidRPr="00594CC3" w:rsidRDefault="008C49BF" w:rsidP="002C0FEA">
      <w:pPr>
        <w:pStyle w:val="Estilo"/>
        <w:rPr>
          <w:rFonts w:ascii="Arial" w:hAnsi="Arial" w:cs="Arial"/>
        </w:rPr>
      </w:pPr>
      <w:r w:rsidRPr="00594CC3">
        <w:rPr>
          <w:rFonts w:ascii="Arial" w:hAnsi="Arial" w:cs="Arial"/>
        </w:rPr>
        <w:t>El Tribunal Electoral podrá resolver la no aplicación de leyes en materia electoral contrarias a la presente Constitución. Las resoluciones que se dicten en el ejercicio de esta facultad se limitarán al caso concreto sobre el que verse el juicio.</w:t>
      </w:r>
    </w:p>
    <w:p w14:paraId="5329EFE7" w14:textId="48BD53BB" w:rsidR="008C49BF" w:rsidRPr="00594CC3" w:rsidRDefault="008C49BF" w:rsidP="002C0FEA">
      <w:pPr>
        <w:pStyle w:val="Estilo"/>
        <w:rPr>
          <w:rFonts w:ascii="Arial" w:hAnsi="Arial" w:cs="Arial"/>
        </w:rPr>
      </w:pPr>
      <w:r w:rsidRPr="00594CC3">
        <w:rPr>
          <w:rFonts w:ascii="Arial" w:hAnsi="Arial" w:cs="Arial"/>
        </w:rPr>
        <w:t>La ley fijará las causales de nulidad de las elecciones de gobernador, diputados y ayuntamientos, así como los plazos convenientes para el desahogo de todas las instancias impugnativas por violaciones graves, dolosas y determinantes en los siguientes casos señalados de manera enunciativa:</w:t>
      </w:r>
    </w:p>
    <w:p w14:paraId="1D123C61" w14:textId="06D58789" w:rsidR="008C49BF" w:rsidRPr="00594CC3" w:rsidRDefault="008C49BF" w:rsidP="002C0FEA">
      <w:pPr>
        <w:pStyle w:val="Estilo"/>
        <w:rPr>
          <w:rFonts w:ascii="Arial" w:hAnsi="Arial" w:cs="Arial"/>
        </w:rPr>
      </w:pPr>
      <w:r w:rsidRPr="00594CC3">
        <w:rPr>
          <w:rFonts w:ascii="Arial" w:hAnsi="Arial" w:cs="Arial"/>
        </w:rPr>
        <w:t>a) Se exceda el gasto de campaña en un cinco por ciento del monto total autorizado;</w:t>
      </w:r>
    </w:p>
    <w:p w14:paraId="0E3E72E3" w14:textId="22EA052E" w:rsidR="008C49BF" w:rsidRPr="00594CC3" w:rsidRDefault="008C49BF" w:rsidP="002C0FEA">
      <w:pPr>
        <w:pStyle w:val="Estilo"/>
        <w:rPr>
          <w:rFonts w:ascii="Arial" w:hAnsi="Arial" w:cs="Arial"/>
        </w:rPr>
      </w:pPr>
      <w:r w:rsidRPr="00594CC3">
        <w:rPr>
          <w:rFonts w:ascii="Arial" w:hAnsi="Arial" w:cs="Arial"/>
        </w:rPr>
        <w:t>b) Se compre o adquiera cobertura informativa o tiempos en radio y televisión, fuera de los supuestos previstos en la ley;</w:t>
      </w:r>
    </w:p>
    <w:p w14:paraId="416B0D63" w14:textId="07DF7722" w:rsidR="008C49BF" w:rsidRPr="00594CC3" w:rsidRDefault="008C49BF" w:rsidP="002C0FEA">
      <w:pPr>
        <w:pStyle w:val="Estilo"/>
        <w:rPr>
          <w:rFonts w:ascii="Arial" w:hAnsi="Arial" w:cs="Arial"/>
        </w:rPr>
      </w:pPr>
      <w:r w:rsidRPr="00594CC3">
        <w:rPr>
          <w:rFonts w:ascii="Arial" w:hAnsi="Arial" w:cs="Arial"/>
        </w:rPr>
        <w:t>c) Se reciban o utilicen recursos de procedencia ilícita o recursos públicos en las campañas.</w:t>
      </w:r>
    </w:p>
    <w:p w14:paraId="28985B7C" w14:textId="26A44B0A" w:rsidR="008C49BF" w:rsidRPr="00594CC3" w:rsidRDefault="008C49BF" w:rsidP="002C0FEA">
      <w:pPr>
        <w:pStyle w:val="Estilo"/>
        <w:rPr>
          <w:rFonts w:ascii="Arial" w:hAnsi="Arial" w:cs="Arial"/>
        </w:rPr>
      </w:pPr>
      <w:r w:rsidRPr="00594CC3">
        <w:rPr>
          <w:rFonts w:ascii="Arial" w:hAnsi="Arial" w:cs="Arial"/>
        </w:rPr>
        <w:t>Dichas violaciones deberán acreditarse de manera objetiva y material. Se presumirá que las violaciones son determinantes cuando la diferencia entre la votación obtenida entre el primero y el segundo lugar sea menor al cinco por ciento.</w:t>
      </w:r>
    </w:p>
    <w:p w14:paraId="5CA002F5" w14:textId="346F2326" w:rsidR="008C49BF" w:rsidRPr="00594CC3" w:rsidRDefault="008C49BF" w:rsidP="002C0FEA">
      <w:pPr>
        <w:pStyle w:val="Estilo"/>
        <w:rPr>
          <w:rFonts w:ascii="Arial" w:hAnsi="Arial" w:cs="Arial"/>
        </w:rPr>
      </w:pPr>
      <w:r w:rsidRPr="00594CC3">
        <w:rPr>
          <w:rFonts w:ascii="Arial" w:hAnsi="Arial" w:cs="Arial"/>
        </w:rPr>
        <w:t>En caso de nulidad de la elección, se convocará a una elección extraordinaria, en la que no podrá participar la persona sancionada.</w:t>
      </w:r>
    </w:p>
    <w:p w14:paraId="34F420BD" w14:textId="0AFD59EA" w:rsidR="008C49BF" w:rsidRPr="00594CC3" w:rsidRDefault="008C49BF" w:rsidP="002C0FEA">
      <w:pPr>
        <w:pStyle w:val="Estilo"/>
        <w:rPr>
          <w:rFonts w:ascii="Arial" w:hAnsi="Arial" w:cs="Arial"/>
        </w:rPr>
      </w:pPr>
      <w:r w:rsidRPr="00594CC3">
        <w:rPr>
          <w:rFonts w:ascii="Arial" w:hAnsi="Arial" w:cs="Arial"/>
        </w:rPr>
        <w:t>En el manejo de recursos económicos, materiales y humanos, los servidores en la entidad, independientemente del cargo y nivel de gobierno, tienen en todo tiempo la obligación de aplicar con imparcialidad los recursos públicos que están bajo su responsabilidad, sin influir en la equidad de la competencia entre los partidos políticos, precandidatos, aspirantes o candidatos.</w:t>
      </w:r>
    </w:p>
    <w:p w14:paraId="68F0E37E" w14:textId="02E6B248" w:rsidR="008C49BF" w:rsidRPr="00594CC3" w:rsidRDefault="008C49BF" w:rsidP="002C0FEA">
      <w:pPr>
        <w:pStyle w:val="Estilo"/>
        <w:rPr>
          <w:rFonts w:ascii="Arial" w:hAnsi="Arial" w:cs="Arial"/>
        </w:rPr>
      </w:pPr>
      <w:r w:rsidRPr="00594CC3">
        <w:rPr>
          <w:rFonts w:ascii="Arial" w:hAnsi="Arial" w:cs="Arial"/>
        </w:rPr>
        <w:t>Las leyes correspondientes tipificarán los delitos en materia electoral y determinarán las sanciones que por ellos se impongan. […]”.</w:t>
      </w:r>
    </w:p>
  </w:footnote>
  <w:footnote w:id="12">
    <w:p w14:paraId="4D2965BE" w14:textId="16B33AB4" w:rsidR="008C49BF" w:rsidRPr="00594CC3" w:rsidRDefault="008C49BF" w:rsidP="002C0FEA">
      <w:pPr>
        <w:pStyle w:val="Estilo"/>
        <w:rPr>
          <w:rFonts w:ascii="Arial" w:hAnsi="Arial" w:cs="Arial"/>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b/>
          <w:bCs/>
        </w:rPr>
        <w:t>Art. 73.-</w:t>
      </w:r>
      <w:r w:rsidRPr="00594CC3">
        <w:rPr>
          <w:rFonts w:ascii="Arial" w:hAnsi="Arial" w:cs="Arial"/>
        </w:rPr>
        <w:t xml:space="preserve"> El Congreso tiene facultad: […]</w:t>
      </w:r>
    </w:p>
    <w:p w14:paraId="6BC2209E" w14:textId="57D37354" w:rsidR="008C49BF" w:rsidRPr="00594CC3" w:rsidRDefault="008C49BF" w:rsidP="002C0FEA">
      <w:pPr>
        <w:pStyle w:val="Estilo"/>
        <w:rPr>
          <w:rFonts w:ascii="Arial" w:hAnsi="Arial" w:cs="Arial"/>
        </w:rPr>
      </w:pPr>
      <w:r w:rsidRPr="00594CC3">
        <w:rPr>
          <w:rFonts w:ascii="Arial" w:hAnsi="Arial" w:cs="Arial"/>
        </w:rPr>
        <w:t>XXIX-U. Para expedir las leyes generales que distribuyan competencias entre la Federación y las entidades federativas en materias de partidos políticos; organismos electorales, y procesos electorales, conforme a las bases previstas en esta Constitución”.</w:t>
      </w:r>
    </w:p>
    <w:p w14:paraId="675FA63D" w14:textId="562586C8" w:rsidR="008C49BF" w:rsidRPr="00594CC3" w:rsidRDefault="008C49BF" w:rsidP="002C0FEA">
      <w:pPr>
        <w:pStyle w:val="Estilo"/>
        <w:rPr>
          <w:rFonts w:ascii="Arial" w:hAnsi="Arial" w:cs="Arial"/>
        </w:rPr>
      </w:pPr>
      <w:r w:rsidRPr="00594CC3">
        <w:rPr>
          <w:rFonts w:ascii="Arial" w:hAnsi="Arial" w:cs="Arial"/>
        </w:rPr>
        <w:t>“</w:t>
      </w:r>
      <w:r w:rsidRPr="00594CC3">
        <w:rPr>
          <w:rFonts w:ascii="Arial" w:hAnsi="Arial" w:cs="Arial"/>
          <w:b/>
          <w:bCs/>
        </w:rPr>
        <w:t>Art. 116.-</w:t>
      </w:r>
      <w:r w:rsidRPr="00594CC3">
        <w:rPr>
          <w:rFonts w:ascii="Arial" w:hAnsi="Arial" w:cs="Arial"/>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5B7954FD" w14:textId="11CA917E" w:rsidR="008C49BF" w:rsidRPr="00594CC3" w:rsidRDefault="008C49BF" w:rsidP="002C0FEA">
      <w:pPr>
        <w:pStyle w:val="Estilo"/>
        <w:rPr>
          <w:rFonts w:ascii="Arial" w:hAnsi="Arial" w:cs="Arial"/>
        </w:rPr>
      </w:pPr>
      <w:r w:rsidRPr="00594CC3">
        <w:rPr>
          <w:rFonts w:ascii="Arial" w:hAnsi="Arial" w:cs="Arial"/>
        </w:rPr>
        <w:t>Los poderes de los Estados se organizarán conforme a la Constitución de cada uno de ellos, con sujeción a las siguientes normas: […]</w:t>
      </w:r>
    </w:p>
    <w:p w14:paraId="116A3B8C" w14:textId="471D0414" w:rsidR="008C49BF" w:rsidRPr="00594CC3" w:rsidRDefault="008C49BF" w:rsidP="002C0FEA">
      <w:pPr>
        <w:pStyle w:val="Estilo"/>
        <w:rPr>
          <w:rFonts w:ascii="Arial" w:hAnsi="Arial" w:cs="Arial"/>
        </w:rPr>
      </w:pPr>
      <w:r w:rsidRPr="00594CC3">
        <w:rPr>
          <w:rFonts w:ascii="Arial" w:hAnsi="Arial" w:cs="Arial"/>
          <w:b/>
          <w:bCs/>
        </w:rPr>
        <w:t>IV.-</w:t>
      </w:r>
      <w:r w:rsidRPr="00594CC3">
        <w:rPr>
          <w:rFonts w:ascii="Arial" w:hAnsi="Arial" w:cs="Arial"/>
        </w:rPr>
        <w:t xml:space="preserve"> De conformidad con las bases establecidas en esta Constitución y las leyes generales en la materia, las Constituciones y leyes de los Estados en materia electoral, garantizarán que:</w:t>
      </w:r>
    </w:p>
    <w:p w14:paraId="5A1553F9" w14:textId="77777777" w:rsidR="008C49BF" w:rsidRPr="00594CC3" w:rsidRDefault="008C49BF" w:rsidP="002C0FEA">
      <w:pPr>
        <w:pStyle w:val="Estilo"/>
        <w:rPr>
          <w:rFonts w:ascii="Arial" w:hAnsi="Arial" w:cs="Arial"/>
        </w:rPr>
      </w:pPr>
      <w:r w:rsidRPr="00594CC3">
        <w:rPr>
          <w:rFonts w:ascii="Arial" w:hAnsi="Arial" w:cs="Arial"/>
        </w:rP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14:paraId="419055F5" w14:textId="77777777" w:rsidR="008C49BF" w:rsidRPr="00594CC3" w:rsidRDefault="008C49BF" w:rsidP="002C0FEA">
      <w:pPr>
        <w:pStyle w:val="Estilo"/>
        <w:rPr>
          <w:rFonts w:ascii="Arial" w:hAnsi="Arial" w:cs="Arial"/>
          <w:b/>
          <w:bCs/>
        </w:rPr>
      </w:pPr>
      <w:r w:rsidRPr="00594CC3">
        <w:rPr>
          <w:rFonts w:ascii="Arial" w:hAnsi="Arial" w:cs="Arial"/>
          <w:b/>
          <w:bCs/>
        </w:rPr>
        <w:t>b) En el ejercicio de la función electoral, a cargo de las autoridades electorales, sean principios rectores los de certeza, imparcialidad, independencia, legalidad, máxima publicidad y objetividad;</w:t>
      </w:r>
    </w:p>
    <w:p w14:paraId="0E87490B" w14:textId="7A364C8B" w:rsidR="008C49BF" w:rsidRPr="00594CC3" w:rsidRDefault="008C49BF" w:rsidP="002C0FEA">
      <w:pPr>
        <w:pStyle w:val="Estilo"/>
        <w:rPr>
          <w:rFonts w:ascii="Arial" w:hAnsi="Arial" w:cs="Arial"/>
          <w:b/>
          <w:bCs/>
        </w:rPr>
      </w:pPr>
      <w:r w:rsidRPr="00594CC3">
        <w:rPr>
          <w:rFonts w:ascii="Arial" w:hAnsi="Arial" w:cs="Arial"/>
          <w:b/>
          <w:bCs/>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51DC2BCA" w14:textId="10237712" w:rsidR="008C49BF" w:rsidRPr="00594CC3" w:rsidRDefault="008C49BF" w:rsidP="002C0FEA">
      <w:pPr>
        <w:pStyle w:val="Estilo"/>
        <w:rPr>
          <w:rFonts w:ascii="Arial" w:hAnsi="Arial" w:cs="Arial"/>
        </w:rPr>
      </w:pPr>
      <w:r w:rsidRPr="00594CC3">
        <w:rPr>
          <w:rFonts w:ascii="Arial" w:hAnsi="Arial" w:cs="Arial"/>
        </w:rPr>
        <w:t>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14:paraId="49D08188" w14:textId="3B9BB53F" w:rsidR="008C49BF" w:rsidRPr="00594CC3" w:rsidRDefault="008C49BF" w:rsidP="002C0FEA">
      <w:pPr>
        <w:pStyle w:val="Estilo"/>
        <w:rPr>
          <w:rFonts w:ascii="Arial" w:hAnsi="Arial" w:cs="Arial"/>
        </w:rPr>
      </w:pPr>
      <w:r w:rsidRPr="00594CC3">
        <w:rPr>
          <w:rFonts w:ascii="Arial" w:hAnsi="Arial" w:cs="Arial"/>
        </w:rPr>
        <w:t>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06280E38" w14:textId="5F850535" w:rsidR="008C49BF" w:rsidRPr="00594CC3" w:rsidRDefault="008C49BF" w:rsidP="002C0FEA">
      <w:pPr>
        <w:pStyle w:val="Estilo"/>
        <w:rPr>
          <w:rFonts w:ascii="Arial" w:hAnsi="Arial" w:cs="Arial"/>
        </w:rPr>
      </w:pPr>
      <w:r w:rsidRPr="00594CC3">
        <w:rPr>
          <w:rFonts w:ascii="Arial" w:hAnsi="Arial" w:cs="Arial"/>
        </w:rPr>
        <w:t>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14:paraId="6EDA4E02" w14:textId="0D259B7F" w:rsidR="008C49BF" w:rsidRPr="00594CC3" w:rsidRDefault="008C49BF" w:rsidP="002C0FEA">
      <w:pPr>
        <w:pStyle w:val="Estilo"/>
        <w:rPr>
          <w:rFonts w:ascii="Arial" w:hAnsi="Arial" w:cs="Arial"/>
        </w:rPr>
      </w:pPr>
      <w:r w:rsidRPr="00594CC3">
        <w:rPr>
          <w:rFonts w:ascii="Arial" w:hAnsi="Arial" w:cs="Arial"/>
        </w:rP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4CE8F1A0" w14:textId="76CB176C" w:rsidR="008C49BF" w:rsidRPr="00594CC3" w:rsidRDefault="008C49BF" w:rsidP="002C0FEA">
      <w:pPr>
        <w:pStyle w:val="Estilo"/>
        <w:rPr>
          <w:rFonts w:ascii="Arial" w:hAnsi="Arial" w:cs="Arial"/>
          <w:b/>
          <w:bCs/>
        </w:rPr>
      </w:pPr>
      <w:r w:rsidRPr="00594CC3">
        <w:rPr>
          <w:rFonts w:ascii="Arial" w:hAnsi="Arial" w:cs="Arial"/>
          <w:b/>
          <w:bCs/>
        </w:rP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14:paraId="1A635928" w14:textId="684E8497" w:rsidR="008C49BF" w:rsidRPr="00594CC3" w:rsidRDefault="008C49BF" w:rsidP="002C0FEA">
      <w:pPr>
        <w:pStyle w:val="Estilo"/>
        <w:rPr>
          <w:rFonts w:ascii="Arial" w:hAnsi="Arial" w:cs="Arial"/>
        </w:rPr>
      </w:pPr>
      <w:r w:rsidRPr="00594CC3">
        <w:rPr>
          <w:rFonts w:ascii="Arial" w:hAnsi="Arial" w:cs="Arial"/>
        </w:rPr>
        <w:t>6o. Los organismos públicos locales electorales contarán con servidores públicos investidos de fé pública para actos de naturaleza electoral, cuyas atribuciones y funcionamiento serán reguladas por la ley.</w:t>
      </w:r>
    </w:p>
    <w:p w14:paraId="70600AFA" w14:textId="77777777" w:rsidR="008C49BF" w:rsidRPr="00594CC3" w:rsidRDefault="008C49BF" w:rsidP="002C0FEA">
      <w:pPr>
        <w:pStyle w:val="Estilo"/>
        <w:rPr>
          <w:rFonts w:ascii="Arial" w:hAnsi="Arial" w:cs="Arial"/>
        </w:rPr>
      </w:pPr>
      <w:r w:rsidRPr="00594CC3">
        <w:rPr>
          <w:rFonts w:ascii="Arial" w:hAnsi="Arial" w:cs="Arial"/>
        </w:rP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14:paraId="1AFC6942" w14:textId="77777777" w:rsidR="008C49BF" w:rsidRPr="00594CC3" w:rsidRDefault="008C49BF" w:rsidP="002C0FEA">
      <w:pPr>
        <w:pStyle w:val="Estilo"/>
        <w:rPr>
          <w:rFonts w:ascii="Arial" w:hAnsi="Arial" w:cs="Arial"/>
        </w:rPr>
      </w:pPr>
      <w:r w:rsidRPr="00594CC3">
        <w:rPr>
          <w:rFonts w:ascii="Arial" w:hAnsi="Arial" w:cs="Arial"/>
        </w:rPr>
        <w:t>d) Las autoridades electorales competentes de carácter administrativo puedan convenir con el Instituto Nacional Electoral se haga cargo de la organización de los procesos electorales locales;</w:t>
      </w:r>
    </w:p>
    <w:p w14:paraId="68DBF6FE" w14:textId="77777777" w:rsidR="008C49BF" w:rsidRPr="00594CC3" w:rsidRDefault="008C49BF" w:rsidP="002C0FEA">
      <w:pPr>
        <w:pStyle w:val="Estilo"/>
        <w:rPr>
          <w:rFonts w:ascii="Arial" w:hAnsi="Arial" w:cs="Arial"/>
        </w:rPr>
      </w:pPr>
      <w:r w:rsidRPr="00594CC3">
        <w:rPr>
          <w:rFonts w:ascii="Arial" w:hAnsi="Arial" w:cs="Arial"/>
        </w:rP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14:paraId="4951F2C6" w14:textId="77777777" w:rsidR="008C49BF" w:rsidRPr="00594CC3" w:rsidRDefault="008C49BF" w:rsidP="002C0FEA">
      <w:pPr>
        <w:pStyle w:val="Estilo"/>
        <w:rPr>
          <w:rFonts w:ascii="Arial" w:hAnsi="Arial" w:cs="Arial"/>
        </w:rPr>
      </w:pPr>
      <w:r w:rsidRPr="00594CC3">
        <w:rPr>
          <w:rFonts w:ascii="Arial" w:hAnsi="Arial" w:cs="Arial"/>
        </w:rPr>
        <w:t>f) Las autoridades electorales solamente puedan intervenir en los asuntos internos de los partidos en los términos que expresamente señalen;</w:t>
      </w:r>
    </w:p>
    <w:p w14:paraId="18753202" w14:textId="27418686" w:rsidR="008C49BF" w:rsidRPr="00594CC3" w:rsidRDefault="008C49BF" w:rsidP="002C0FEA">
      <w:pPr>
        <w:pStyle w:val="Estilo"/>
        <w:rPr>
          <w:rFonts w:ascii="Arial" w:hAnsi="Arial" w:cs="Arial"/>
        </w:rPr>
      </w:pPr>
      <w:r w:rsidRPr="00594CC3">
        <w:rPr>
          <w:rFonts w:ascii="Arial" w:hAnsi="Arial" w:cs="Arial"/>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14:paraId="6693495A" w14:textId="77777777" w:rsidR="008C49BF" w:rsidRPr="00594CC3" w:rsidRDefault="008C49BF" w:rsidP="002C0FEA">
      <w:pPr>
        <w:pStyle w:val="Estilo"/>
        <w:rPr>
          <w:rFonts w:ascii="Arial" w:hAnsi="Arial" w:cs="Arial"/>
        </w:rPr>
      </w:pPr>
      <w:r w:rsidRPr="00594CC3">
        <w:rPr>
          <w:rFonts w:ascii="Arial" w:hAnsi="Arial" w:cs="Arial"/>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61C7A7AA" w14:textId="77777777" w:rsidR="008C49BF" w:rsidRPr="00594CC3" w:rsidRDefault="008C49BF" w:rsidP="002C0FEA">
      <w:pPr>
        <w:pStyle w:val="Estilo"/>
        <w:rPr>
          <w:rFonts w:ascii="Arial" w:hAnsi="Arial" w:cs="Arial"/>
        </w:rPr>
      </w:pPr>
      <w:r w:rsidRPr="00594CC3">
        <w:rPr>
          <w:rFonts w:ascii="Arial" w:hAnsi="Arial" w:cs="Arial"/>
        </w:rPr>
        <w:t>h) Se fijen los criterios para establecer los límites a las erogaciones de los partidos políticos en sus precampañas y campañas electorales, así como los montos máximos que tengan las aportaciones de sus militantes y simpatizantes;</w:t>
      </w:r>
    </w:p>
    <w:p w14:paraId="3F007710" w14:textId="77777777" w:rsidR="008C49BF" w:rsidRPr="00594CC3" w:rsidRDefault="008C49BF" w:rsidP="002C0FEA">
      <w:pPr>
        <w:pStyle w:val="Estilo"/>
        <w:rPr>
          <w:rFonts w:ascii="Arial" w:hAnsi="Arial" w:cs="Arial"/>
        </w:rPr>
      </w:pPr>
      <w:r w:rsidRPr="00594CC3">
        <w:rPr>
          <w:rFonts w:ascii="Arial" w:hAnsi="Arial" w:cs="Arial"/>
        </w:rPr>
        <w:t>i) Los partidos políticos accedan a la radio y la televisión, conforme a las normas establecidas por el apartado B de la base III del artículo 41 de esta Constitución;</w:t>
      </w:r>
    </w:p>
    <w:p w14:paraId="02D4A0E7" w14:textId="008E9D54" w:rsidR="008C49BF" w:rsidRPr="00594CC3" w:rsidRDefault="008C49BF" w:rsidP="002C0FEA">
      <w:pPr>
        <w:pStyle w:val="Estilo"/>
        <w:rPr>
          <w:rFonts w:ascii="Arial" w:hAnsi="Arial" w:cs="Arial"/>
        </w:rPr>
      </w:pPr>
      <w:r w:rsidRPr="00594CC3">
        <w:rPr>
          <w:rFonts w:ascii="Arial" w:hAnsi="Arial" w:cs="Arial"/>
        </w:rP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14:paraId="14360370" w14:textId="77777777" w:rsidR="008C49BF" w:rsidRPr="00594CC3" w:rsidRDefault="008C49BF" w:rsidP="002C0FEA">
      <w:pPr>
        <w:pStyle w:val="Estilo"/>
        <w:rPr>
          <w:rFonts w:ascii="Arial" w:hAnsi="Arial" w:cs="Arial"/>
        </w:rPr>
      </w:pPr>
      <w:r w:rsidRPr="00594CC3">
        <w:rPr>
          <w:rFonts w:ascii="Arial" w:hAnsi="Arial" w:cs="Arial"/>
        </w:rP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14:paraId="0B910BC3" w14:textId="77777777" w:rsidR="008C49BF" w:rsidRPr="00594CC3" w:rsidRDefault="008C49BF" w:rsidP="002C0FEA">
      <w:pPr>
        <w:pStyle w:val="Estilo"/>
        <w:rPr>
          <w:rFonts w:ascii="Arial" w:hAnsi="Arial" w:cs="Arial"/>
          <w:b/>
          <w:bCs/>
        </w:rPr>
      </w:pPr>
      <w:r w:rsidRPr="00594CC3">
        <w:rPr>
          <w:rFonts w:ascii="Arial" w:hAnsi="Arial" w:cs="Arial"/>
          <w:b/>
          <w:bCs/>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14:paraId="021C6368" w14:textId="77777777" w:rsidR="008C49BF" w:rsidRPr="00594CC3" w:rsidRDefault="008C49BF" w:rsidP="002C0FEA">
      <w:pPr>
        <w:pStyle w:val="Estilo"/>
        <w:rPr>
          <w:rFonts w:ascii="Arial" w:hAnsi="Arial" w:cs="Arial"/>
          <w:b/>
          <w:bCs/>
        </w:rPr>
      </w:pPr>
      <w:r w:rsidRPr="00594CC3">
        <w:rPr>
          <w:rFonts w:ascii="Arial" w:hAnsi="Arial" w:cs="Arial"/>
          <w:b/>
          <w:bCs/>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14:paraId="5A288741" w14:textId="77777777" w:rsidR="008C49BF" w:rsidRPr="00594CC3" w:rsidRDefault="008C49BF" w:rsidP="002C0FEA">
      <w:pPr>
        <w:pStyle w:val="Estilo"/>
        <w:rPr>
          <w:rFonts w:ascii="Arial" w:hAnsi="Arial" w:cs="Arial"/>
        </w:rPr>
      </w:pPr>
      <w:r w:rsidRPr="00594CC3">
        <w:rPr>
          <w:rFonts w:ascii="Arial" w:hAnsi="Arial" w:cs="Arial"/>
        </w:rPr>
        <w:t>n) Se verifique, al menos, una elección local en la misma fecha en que tenga lugar alguna de las elecciones federales;</w:t>
      </w:r>
    </w:p>
    <w:p w14:paraId="6065AFF5" w14:textId="77777777" w:rsidR="008C49BF" w:rsidRPr="00594CC3" w:rsidRDefault="008C49BF" w:rsidP="002C0FEA">
      <w:pPr>
        <w:pStyle w:val="Estilo"/>
        <w:rPr>
          <w:rFonts w:ascii="Arial" w:hAnsi="Arial" w:cs="Arial"/>
        </w:rPr>
      </w:pPr>
      <w:r w:rsidRPr="00594CC3">
        <w:rPr>
          <w:rFonts w:ascii="Arial" w:hAnsi="Arial" w:cs="Arial"/>
        </w:rPr>
        <w:t>o) Se tipifiquen los delitos y determinen las faltas en materia electoral, así como las sanciones que por ellos deban imponerse.</w:t>
      </w:r>
    </w:p>
    <w:p w14:paraId="7F1DFE6B" w14:textId="77777777" w:rsidR="008C49BF" w:rsidRPr="00594CC3" w:rsidRDefault="008C49BF" w:rsidP="002C0FEA">
      <w:pPr>
        <w:pStyle w:val="Estilo"/>
        <w:rPr>
          <w:rFonts w:ascii="Arial" w:hAnsi="Arial" w:cs="Arial"/>
        </w:rPr>
      </w:pPr>
      <w:r w:rsidRPr="00594CC3">
        <w:rPr>
          <w:rFonts w:ascii="Arial" w:hAnsi="Arial" w:cs="Arial"/>
        </w:rPr>
        <w:t>p) Se fijen las bases y requisitos para que en las elecciones los ciudadanos soliciten su registro como candidatos para poder ser votados en forma independiente a todos los cargos de elección popular, en los términos del artículo 35 de esta Constitución.</w:t>
      </w:r>
    </w:p>
    <w:p w14:paraId="36002E10" w14:textId="57B2C724" w:rsidR="008C49BF" w:rsidRPr="00594CC3" w:rsidRDefault="008C49BF" w:rsidP="002C0FEA">
      <w:pPr>
        <w:pStyle w:val="Estilo"/>
        <w:rPr>
          <w:rFonts w:ascii="Arial" w:hAnsi="Arial" w:cs="Arial"/>
        </w:rPr>
      </w:pPr>
      <w:r w:rsidRPr="00594CC3">
        <w:rPr>
          <w:rFonts w:ascii="Arial" w:hAnsi="Arial" w:cs="Arial"/>
        </w:rPr>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14:paraId="3F32605D" w14:textId="5C9EEB39" w:rsidR="008C49BF" w:rsidRPr="00594CC3" w:rsidRDefault="008C49BF" w:rsidP="002C0FEA">
      <w:pPr>
        <w:pStyle w:val="Estilo"/>
        <w:rPr>
          <w:rFonts w:ascii="Arial" w:hAnsi="Arial" w:cs="Arial"/>
        </w:rPr>
      </w:pPr>
      <w:r w:rsidRPr="00594CC3">
        <w:rPr>
          <w:rFonts w:ascii="Arial" w:hAnsi="Arial" w:cs="Arial"/>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 […]”.</w:t>
      </w:r>
    </w:p>
  </w:footnote>
  <w:footnote w:id="13">
    <w:p w14:paraId="2FC08C56" w14:textId="02307F4E" w:rsidR="008C49BF" w:rsidRPr="00594CC3" w:rsidRDefault="008C49BF" w:rsidP="00767A88">
      <w:pPr>
        <w:pStyle w:val="Estilo"/>
        <w:rPr>
          <w:rFonts w:ascii="Arial" w:hAnsi="Arial" w:cs="Arial"/>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w:t>
      </w:r>
      <w:r w:rsidRPr="00594CC3">
        <w:rPr>
          <w:rFonts w:ascii="Arial" w:hAnsi="Arial" w:cs="Arial"/>
          <w:b/>
          <w:bCs/>
        </w:rPr>
        <w:t>DÉCIMO.-</w:t>
      </w:r>
      <w:r w:rsidRPr="00594CC3">
        <w:rPr>
          <w:rFonts w:ascii="Arial" w:hAnsi="Arial" w:cs="Arial"/>
        </w:rPr>
        <w:t xml:space="preserve"> 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14:paraId="38B3AF2F" w14:textId="3D5F0ADC" w:rsidR="008C49BF" w:rsidRPr="00594CC3" w:rsidRDefault="008C49BF" w:rsidP="00767A88">
      <w:pPr>
        <w:pStyle w:val="Estilo"/>
        <w:rPr>
          <w:rFonts w:ascii="Arial" w:hAnsi="Arial" w:cs="Arial"/>
        </w:rPr>
      </w:pPr>
      <w:r w:rsidRPr="00594CC3">
        <w:rPr>
          <w:rFonts w:ascii="Arial" w:hAnsi="Arial" w:cs="Arial"/>
        </w:rPr>
        <w:t>Los magistrados a que se refiere el párrafo anterior serán elegibles para un nuevo nombramiento”.</w:t>
      </w:r>
    </w:p>
  </w:footnote>
  <w:footnote w:id="14">
    <w:p w14:paraId="6AC56D67" w14:textId="0D37610A"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Entre los más importantes, destaca lo previsto en los siguientes artículos:</w:t>
      </w:r>
    </w:p>
    <w:p w14:paraId="5393D7A1" w14:textId="604111AA" w:rsidR="008C49BF" w:rsidRPr="00594CC3" w:rsidRDefault="008C49BF" w:rsidP="002C0FEA">
      <w:pPr>
        <w:pStyle w:val="Estilo"/>
        <w:rPr>
          <w:rFonts w:ascii="Arial" w:hAnsi="Arial" w:cs="Arial"/>
          <w:b/>
          <w:bCs/>
        </w:rPr>
      </w:pPr>
      <w:r w:rsidRPr="00594CC3">
        <w:rPr>
          <w:rFonts w:ascii="Arial" w:hAnsi="Arial" w:cs="Arial"/>
        </w:rPr>
        <w:t>“</w:t>
      </w:r>
      <w:r w:rsidRPr="00594CC3">
        <w:rPr>
          <w:rFonts w:ascii="Arial" w:hAnsi="Arial" w:cs="Arial"/>
          <w:b/>
          <w:bCs/>
        </w:rPr>
        <w:t>Artículo 106.</w:t>
      </w:r>
    </w:p>
    <w:p w14:paraId="7C4947DE" w14:textId="77777777" w:rsidR="008C49BF" w:rsidRPr="00594CC3" w:rsidRDefault="008C49BF" w:rsidP="007B13BF">
      <w:pPr>
        <w:pStyle w:val="Estilo"/>
        <w:rPr>
          <w:rFonts w:ascii="Arial" w:hAnsi="Arial" w:cs="Arial"/>
        </w:rPr>
      </w:pPr>
      <w:r w:rsidRPr="00594CC3">
        <w:rPr>
          <w:rFonts w:ascii="Arial" w:hAnsi="Arial" w:cs="Arial"/>
        </w:rPr>
        <w:t>(REFORMADO, D.O.F. 13 DE ABRIL DE 2020)</w:t>
      </w:r>
    </w:p>
    <w:p w14:paraId="6FF7C9F9" w14:textId="77777777" w:rsidR="008C49BF" w:rsidRPr="00594CC3" w:rsidRDefault="008C49BF" w:rsidP="002C0FEA">
      <w:pPr>
        <w:pStyle w:val="Estilo"/>
        <w:rPr>
          <w:rFonts w:ascii="Arial" w:hAnsi="Arial" w:cs="Arial"/>
        </w:rPr>
      </w:pPr>
      <w:r w:rsidRPr="00594CC3">
        <w:rPr>
          <w:rFonts w:ascii="Arial" w:hAnsi="Arial" w:cs="Arial"/>
        </w:rPr>
        <w:t xml:space="preserve">1. Las autoridades electorales jurisdiccionales en las entidades federativas se compondrán de tres o cinco magistradas y magistrados, según corresponda, observando el principio de paridad, alternando el género mayoritario, actuarán en forma colegiada y permanecerán en su encargo durante siete años, de conformidad con lo que establezca la Constitución de cada estado y de la Ciudad de México. </w:t>
      </w:r>
    </w:p>
    <w:p w14:paraId="290A2B27" w14:textId="56C573C9" w:rsidR="008C49BF" w:rsidRPr="00594CC3" w:rsidRDefault="008C49BF" w:rsidP="002C0FEA">
      <w:pPr>
        <w:pStyle w:val="Estilo"/>
        <w:rPr>
          <w:rFonts w:ascii="Arial" w:hAnsi="Arial" w:cs="Arial"/>
        </w:rPr>
      </w:pPr>
      <w:r w:rsidRPr="00594CC3">
        <w:rPr>
          <w:rFonts w:ascii="Arial" w:hAnsi="Arial" w:cs="Arial"/>
        </w:rPr>
        <w:t xml:space="preserve">[Antes establecía: </w:t>
      </w:r>
      <w:r w:rsidRPr="00594CC3">
        <w:rPr>
          <w:rFonts w:ascii="Arial" w:hAnsi="Arial" w:cs="Arial"/>
          <w:i/>
          <w:iCs/>
        </w:rPr>
        <w:t>1. Las autoridades electorales jurisdiccionales en las entidades federativas se compondrán de tres o cinco magistrados, que actuarán en forma colegiada y permanecerán en su encargo durante siete años, de conformidad con lo que establezca la Constitución de cada estado o el Estatuto de Gobierno del Distrito Federal</w:t>
      </w:r>
      <w:r w:rsidRPr="00594CC3">
        <w:rPr>
          <w:rFonts w:ascii="Arial" w:hAnsi="Arial" w:cs="Arial"/>
        </w:rPr>
        <w:t>.]</w:t>
      </w:r>
    </w:p>
    <w:p w14:paraId="2E1A4651" w14:textId="0EB96ED1" w:rsidR="008C49BF" w:rsidRPr="00594CC3" w:rsidRDefault="008C49BF" w:rsidP="002C0FEA">
      <w:pPr>
        <w:pStyle w:val="Estilo"/>
        <w:rPr>
          <w:rFonts w:ascii="Arial" w:hAnsi="Arial" w:cs="Arial"/>
        </w:rPr>
      </w:pPr>
      <w:r w:rsidRPr="00594CC3">
        <w:rPr>
          <w:rFonts w:ascii="Arial" w:hAnsi="Arial" w:cs="Arial"/>
        </w:rPr>
        <w:t>2. Los magistrados electorales serán electos en forma escalonada por las dos terceras partes de los miembros presentes de la Cámara de Senadores.</w:t>
      </w:r>
    </w:p>
    <w:p w14:paraId="41085CE1" w14:textId="289125EA" w:rsidR="008C49BF" w:rsidRPr="00594CC3" w:rsidRDefault="008C49BF" w:rsidP="002C0FEA">
      <w:pPr>
        <w:pStyle w:val="Estilo"/>
        <w:rPr>
          <w:rFonts w:ascii="Arial" w:hAnsi="Arial" w:cs="Arial"/>
        </w:rPr>
      </w:pPr>
      <w:r w:rsidRPr="00594CC3">
        <w:rPr>
          <w:rFonts w:ascii="Arial" w:hAnsi="Arial" w:cs="Arial"/>
        </w:rPr>
        <w:t>3. Los magistrados electorales serán los responsables de resolver los medios de impugnación interpuestos en contra de todos los actos y resoluciones electorales locales, en términos de las leyes locales”.</w:t>
      </w:r>
    </w:p>
    <w:p w14:paraId="5779508C" w14:textId="59DAF0B4" w:rsidR="008C49BF" w:rsidRPr="00594CC3" w:rsidRDefault="008C49BF" w:rsidP="002C0FEA">
      <w:pPr>
        <w:jc w:val="both"/>
        <w:rPr>
          <w:rFonts w:ascii="Arial" w:hAnsi="Arial" w:cs="Arial"/>
          <w:b/>
          <w:sz w:val="20"/>
          <w:szCs w:val="20"/>
          <w:lang w:val="es-MX" w:eastAsia="es-MX"/>
        </w:rPr>
      </w:pPr>
      <w:r w:rsidRPr="00594CC3">
        <w:rPr>
          <w:rFonts w:ascii="Arial" w:hAnsi="Arial" w:cs="Arial"/>
          <w:bCs/>
          <w:sz w:val="20"/>
          <w:szCs w:val="20"/>
          <w:lang w:val="es-MX" w:eastAsia="es-MX"/>
        </w:rPr>
        <w:t>“</w:t>
      </w:r>
      <w:r w:rsidRPr="00594CC3">
        <w:rPr>
          <w:rFonts w:ascii="Arial" w:hAnsi="Arial" w:cs="Arial"/>
          <w:b/>
          <w:sz w:val="20"/>
          <w:szCs w:val="20"/>
          <w:lang w:val="es-MX" w:eastAsia="es-MX"/>
        </w:rPr>
        <w:t>Artículo 109.</w:t>
      </w:r>
    </w:p>
    <w:p w14:paraId="6413F15C" w14:textId="77777777" w:rsidR="008C49BF" w:rsidRPr="00594CC3" w:rsidRDefault="008C49BF" w:rsidP="002C0FEA">
      <w:pPr>
        <w:jc w:val="both"/>
        <w:rPr>
          <w:rFonts w:ascii="Arial" w:hAnsi="Arial" w:cs="Arial"/>
          <w:sz w:val="20"/>
          <w:szCs w:val="20"/>
          <w:lang w:val="es-MX" w:eastAsia="en-US"/>
        </w:rPr>
      </w:pPr>
      <w:r w:rsidRPr="00594CC3">
        <w:rPr>
          <w:rFonts w:ascii="Arial" w:hAnsi="Arial" w:cs="Arial"/>
          <w:sz w:val="20"/>
          <w:szCs w:val="20"/>
          <w:lang w:val="es-MX" w:eastAsia="en-US"/>
        </w:rPr>
        <w:t>[…]</w:t>
      </w:r>
    </w:p>
    <w:p w14:paraId="209282C5" w14:textId="78E9A76E" w:rsidR="008C49BF" w:rsidRPr="00594CC3" w:rsidRDefault="008C49BF" w:rsidP="002C0FEA">
      <w:pPr>
        <w:pStyle w:val="Textonotapie"/>
        <w:jc w:val="both"/>
        <w:rPr>
          <w:rFonts w:ascii="Arial" w:hAnsi="Arial" w:cs="Arial"/>
          <w:lang w:val="es-MX" w:eastAsia="en-US"/>
        </w:rPr>
      </w:pPr>
      <w:r w:rsidRPr="00594CC3">
        <w:rPr>
          <w:rFonts w:ascii="Arial" w:hAnsi="Arial" w:cs="Arial"/>
          <w:lang w:val="es-MX" w:eastAsia="en-US"/>
        </w:rPr>
        <w:t>3. Las leyes locales establecerán el procedimiento de designación del magistrado presidente, así como las reglas para cubrir las vacantes temporales que se presenten. La presidencia deberá ser rotatoria”.</w:t>
      </w:r>
    </w:p>
    <w:p w14:paraId="337FD885" w14:textId="2F72DCA1" w:rsidR="008C49BF" w:rsidRPr="00594CC3" w:rsidRDefault="008C49BF" w:rsidP="002C0FEA">
      <w:pPr>
        <w:jc w:val="both"/>
        <w:rPr>
          <w:rFonts w:ascii="Arial" w:hAnsi="Arial" w:cs="Arial"/>
          <w:b/>
          <w:sz w:val="20"/>
          <w:szCs w:val="20"/>
          <w:lang w:val="es-MX" w:eastAsia="es-MX"/>
        </w:rPr>
      </w:pPr>
      <w:r w:rsidRPr="00594CC3">
        <w:rPr>
          <w:rFonts w:ascii="Arial" w:hAnsi="Arial" w:cs="Arial"/>
          <w:bCs/>
          <w:sz w:val="20"/>
          <w:szCs w:val="20"/>
          <w:lang w:val="es-MX" w:eastAsia="es-MX"/>
        </w:rPr>
        <w:t>“</w:t>
      </w:r>
      <w:r w:rsidRPr="00594CC3">
        <w:rPr>
          <w:rFonts w:ascii="Arial" w:hAnsi="Arial" w:cs="Arial"/>
          <w:b/>
          <w:sz w:val="20"/>
          <w:szCs w:val="20"/>
          <w:lang w:val="es-MX" w:eastAsia="es-MX"/>
        </w:rPr>
        <w:t>Artículo 116.</w:t>
      </w:r>
    </w:p>
    <w:p w14:paraId="43CB790B" w14:textId="471B2A0A" w:rsidR="008C49BF" w:rsidRPr="00594CC3" w:rsidRDefault="008C49BF" w:rsidP="002C0FEA">
      <w:pPr>
        <w:pStyle w:val="Textonotapie"/>
        <w:jc w:val="both"/>
        <w:rPr>
          <w:rFonts w:ascii="Arial" w:hAnsi="Arial" w:cs="Arial"/>
          <w:lang w:val="es-MX" w:eastAsia="es-MX"/>
        </w:rPr>
      </w:pPr>
      <w:r w:rsidRPr="00594CC3">
        <w:rPr>
          <w:rFonts w:ascii="Arial" w:hAnsi="Arial" w:cs="Arial"/>
          <w:lang w:val="es-MX" w:eastAsia="es-MX"/>
        </w:rPr>
        <w:t>1. Los congresos locales deberán fijar en el presupuesto anual las remuneraciones de magistrados electorales, en términos del artículo 127 de la Constitución, las cuales no podrán disminuirse durante el tiempo que dure su encargo”.</w:t>
      </w:r>
    </w:p>
    <w:p w14:paraId="0680F554" w14:textId="02FE2D00" w:rsidR="008C49BF" w:rsidRPr="00594CC3" w:rsidRDefault="008C49BF" w:rsidP="002C0FEA">
      <w:pPr>
        <w:jc w:val="both"/>
        <w:rPr>
          <w:rFonts w:ascii="Arial" w:hAnsi="Arial" w:cs="Arial"/>
          <w:b/>
          <w:sz w:val="20"/>
          <w:szCs w:val="20"/>
          <w:lang w:val="es-MX" w:eastAsia="es-MX"/>
        </w:rPr>
      </w:pPr>
      <w:r w:rsidRPr="00594CC3">
        <w:rPr>
          <w:rFonts w:ascii="Arial" w:hAnsi="Arial" w:cs="Arial"/>
          <w:bCs/>
          <w:sz w:val="20"/>
          <w:szCs w:val="20"/>
          <w:lang w:val="es-MX" w:eastAsia="es-MX"/>
        </w:rPr>
        <w:t>“</w:t>
      </w:r>
      <w:r w:rsidRPr="00594CC3">
        <w:rPr>
          <w:rFonts w:ascii="Arial" w:hAnsi="Arial" w:cs="Arial"/>
          <w:b/>
          <w:sz w:val="20"/>
          <w:szCs w:val="20"/>
          <w:lang w:val="es-MX" w:eastAsia="es-MX"/>
        </w:rPr>
        <w:t>Artículo 117.</w:t>
      </w:r>
    </w:p>
    <w:p w14:paraId="647A5D1B" w14:textId="464D3122" w:rsidR="008C49BF" w:rsidRPr="00594CC3" w:rsidRDefault="008C49BF" w:rsidP="002C0FEA">
      <w:pPr>
        <w:jc w:val="both"/>
        <w:rPr>
          <w:rFonts w:ascii="Arial" w:hAnsi="Arial" w:cs="Arial"/>
          <w:sz w:val="20"/>
          <w:szCs w:val="20"/>
          <w:lang w:val="es-MX" w:eastAsia="en-US"/>
        </w:rPr>
      </w:pPr>
      <w:r w:rsidRPr="00594CC3">
        <w:rPr>
          <w:rFonts w:ascii="Arial" w:hAnsi="Arial" w:cs="Arial"/>
          <w:sz w:val="20"/>
          <w:szCs w:val="20"/>
          <w:lang w:val="es-MX" w:eastAsia="en-US"/>
        </w:rPr>
        <w:t xml:space="preserve">1. Con independencia de lo que mandaten las Constituciones y leyes locales, serán causas de responsabilidad de los magistrados electorales de las entidades federativas las siguientes: </w:t>
      </w:r>
    </w:p>
    <w:p w14:paraId="1C5049DF" w14:textId="487EDF66" w:rsidR="008C49BF" w:rsidRPr="00594CC3" w:rsidRDefault="008C49BF" w:rsidP="002C0FEA">
      <w:pPr>
        <w:jc w:val="both"/>
        <w:rPr>
          <w:rFonts w:ascii="Arial" w:hAnsi="Arial" w:cs="Arial"/>
          <w:sz w:val="20"/>
          <w:szCs w:val="20"/>
          <w:lang w:val="es-MX" w:eastAsia="en-US"/>
        </w:rPr>
      </w:pPr>
      <w:r w:rsidRPr="00594CC3">
        <w:rPr>
          <w:rFonts w:ascii="Arial" w:hAnsi="Arial" w:cs="Arial"/>
          <w:sz w:val="20"/>
          <w:szCs w:val="20"/>
          <w:lang w:val="es-MX" w:eastAsia="en-US"/>
        </w:rPr>
        <w:t>[…]</w:t>
      </w:r>
    </w:p>
    <w:p w14:paraId="4480B5A1" w14:textId="61BFDF7C" w:rsidR="008C49BF" w:rsidRPr="00594CC3" w:rsidRDefault="008C49BF" w:rsidP="002C0FEA">
      <w:pPr>
        <w:pStyle w:val="Estilo"/>
        <w:rPr>
          <w:rFonts w:ascii="Arial" w:hAnsi="Arial" w:cs="Arial"/>
        </w:rPr>
      </w:pPr>
      <w:r w:rsidRPr="00594CC3">
        <w:rPr>
          <w:rFonts w:ascii="Arial" w:hAnsi="Arial" w:cs="Arial"/>
        </w:rPr>
        <w:t>2. Los magistrados electorales estatales gozarán de todas las garantías judiciales previstas en el artículo 17 de la Constitución a efecto de garantizar su independencia y autonomía, cuyo contenido mínimo se integra por la permanencia, la estabilidad en el ejercicio del cargo por el tiempo de su duración y la seguridad económica”.</w:t>
      </w:r>
    </w:p>
    <w:p w14:paraId="545778BC" w14:textId="024762C8" w:rsidR="008C49BF" w:rsidRPr="00594CC3" w:rsidRDefault="008C49BF" w:rsidP="002C0FEA">
      <w:pPr>
        <w:jc w:val="both"/>
        <w:rPr>
          <w:rFonts w:ascii="Arial" w:hAnsi="Arial" w:cs="Arial"/>
          <w:b/>
          <w:sz w:val="20"/>
          <w:szCs w:val="20"/>
          <w:lang w:val="es-MX" w:eastAsia="en-US"/>
        </w:rPr>
      </w:pPr>
      <w:r w:rsidRPr="00594CC3">
        <w:rPr>
          <w:rFonts w:ascii="Arial" w:hAnsi="Arial" w:cs="Arial"/>
          <w:bCs/>
          <w:sz w:val="20"/>
          <w:szCs w:val="20"/>
          <w:lang w:val="es-MX" w:eastAsia="en-US"/>
        </w:rPr>
        <w:t>“</w:t>
      </w:r>
      <w:r w:rsidRPr="00594CC3">
        <w:rPr>
          <w:rFonts w:ascii="Arial" w:hAnsi="Arial" w:cs="Arial"/>
          <w:b/>
          <w:sz w:val="20"/>
          <w:szCs w:val="20"/>
          <w:lang w:val="es-MX" w:eastAsia="en-US"/>
        </w:rPr>
        <w:t>Artículo 118.</w:t>
      </w:r>
    </w:p>
    <w:p w14:paraId="420214E5" w14:textId="4AF11DB0" w:rsidR="008C49BF" w:rsidRPr="00594CC3" w:rsidRDefault="008C49BF" w:rsidP="002C0FEA">
      <w:pPr>
        <w:pStyle w:val="Textonotapie"/>
        <w:jc w:val="both"/>
        <w:rPr>
          <w:rFonts w:ascii="Arial" w:hAnsi="Arial" w:cs="Arial"/>
          <w:lang w:val="es-ES"/>
        </w:rPr>
      </w:pPr>
      <w:r w:rsidRPr="00594CC3">
        <w:rPr>
          <w:rFonts w:ascii="Arial" w:hAnsi="Arial" w:cs="Arial"/>
          <w:lang w:val="es-MX" w:eastAsia="en-US"/>
        </w:rPr>
        <w:t>1. Los magistrados electorales sólo podrán ser privados de sus cargos en términos del Título Cuarto de la Constitución y las leyes de responsabilidades de los servidores públicos aplicables”.</w:t>
      </w:r>
    </w:p>
  </w:footnote>
  <w:footnote w:id="15">
    <w:p w14:paraId="31C11059" w14:textId="55A65173"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 xml:space="preserve">Acción de Inconstitucionalidad 35/2014 y sus acumuladas. </w:t>
      </w:r>
    </w:p>
  </w:footnote>
  <w:footnote w:id="16">
    <w:p w14:paraId="16A0768B" w14:textId="027BB7FF"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Acción de Inconstitucionalidad 50/2015 y sus acumuladas.</w:t>
      </w:r>
    </w:p>
  </w:footnote>
  <w:footnote w:id="17">
    <w:p w14:paraId="52E84689" w14:textId="4077F08E"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 xml:space="preserve">Acción de Inconstitucionalidad 67/2015 y sus acumuladas. </w:t>
      </w:r>
    </w:p>
  </w:footnote>
  <w:footnote w:id="18">
    <w:p w14:paraId="2D1EF5F7" w14:textId="5454541F"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Acciones de Inconstitucionalidad 55/2016 y sus acumuladas.</w:t>
      </w:r>
    </w:p>
  </w:footnote>
  <w:footnote w:id="19">
    <w:p w14:paraId="20F49A39" w14:textId="46846FD5"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Acción de Inconstitucionalidad 76/2016 y sus acumuladas.</w:t>
      </w:r>
    </w:p>
  </w:footnote>
  <w:footnote w:id="20">
    <w:p w14:paraId="2A80D4FE" w14:textId="4EE50C33"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Acción de Inconstitucionalidad 94/2016 y sus acumuladas.</w:t>
      </w:r>
    </w:p>
  </w:footnote>
  <w:footnote w:id="21">
    <w:p w14:paraId="30A6FA00" w14:textId="0D82C8BA"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Acción de Inconstitucionalidad 78/2017 y sus acumuladas.</w:t>
      </w:r>
    </w:p>
  </w:footnote>
  <w:footnote w:id="22">
    <w:p w14:paraId="22319D0C" w14:textId="0105B16D"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Acción de Inconstitucionalidad 86/2017.</w:t>
      </w:r>
    </w:p>
  </w:footnote>
  <w:footnote w:id="23">
    <w:p w14:paraId="6F7FE9ED" w14:textId="61FE497C"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 xml:space="preserve">Fallada por el Tribunal Pleno en sesión de diez de noviembre de dos mil quince por unanimidad de </w:t>
      </w:r>
      <w:r w:rsidRPr="00594CC3">
        <w:rPr>
          <w:rFonts w:ascii="Arial" w:hAnsi="Arial" w:cs="Arial"/>
        </w:rPr>
        <w:t>nueve votos de las Ministras y los Ministros Gutiérrez Ortiz Mena, Cossío Díaz, Luna Ramos, Franco González Salas, Zaldívar Lelo de Larrea, Pardo Rebolledo, Medina Mora I., Sánchez Cordero de García Villegas y Presidente Aguilar Morales. En este precedente se retomaron algunas consideraciones de la Acción de Inconstitucionalidad 35/2014 y sus acumuladas, fallada el dos de octubre de dos mil catorce.</w:t>
      </w:r>
    </w:p>
  </w:footnote>
  <w:footnote w:id="24">
    <w:p w14:paraId="55BA89F4" w14:textId="77777777"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Páginas 218 y ss.</w:t>
      </w:r>
    </w:p>
  </w:footnote>
  <w:footnote w:id="25">
    <w:p w14:paraId="7EAD8F79" w14:textId="152DE4A4"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 xml:space="preserve">Fallado por el Tribunal Pleno en sesión de veintisiete de octubre de dos mil dieciséis por </w:t>
      </w:r>
      <w:r w:rsidRPr="00594CC3">
        <w:rPr>
          <w:rFonts w:ascii="Arial" w:hAnsi="Arial" w:cs="Arial"/>
        </w:rPr>
        <w:t>unanimidad de nueve votos de las Ministras y los Ministros Luna Ramos, Franco González Salas, Zaldívar Lelo de Larrea, Pardo Rebolledo, Piña Hernández, Medina Mora I., Laynez Potisek, Pérez Dayán y Presidente Aguilar Morales. El Ministro Gutiérrez Ortiz Mena se ausentó durante la votación.</w:t>
      </w:r>
    </w:p>
  </w:footnote>
  <w:footnote w:id="26">
    <w:p w14:paraId="540DAE8D" w14:textId="31DE1D3C" w:rsidR="008C49BF" w:rsidRPr="00594CC3" w:rsidRDefault="008C49BF" w:rsidP="002C0FE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Fallada por el Tribunal Pleno en sesión de veintitrés de octubre de dos mil diecisiete por unanimidad de nueve votos de la Ministra y los Ministros Gutiérrez Ortiz Mena, Franco González Salas, Zaldívar Lelo de Larrea, Pardo Rebolledo, Piña Hernández, Medina Mora I., Laynez Potisek, Pérez Dayán y Presidente en funciones Cossío Díaz</w:t>
      </w:r>
    </w:p>
  </w:footnote>
  <w:footnote w:id="27">
    <w:p w14:paraId="127019D3" w14:textId="7B82C89F" w:rsidR="008C49BF" w:rsidRPr="00594CC3" w:rsidRDefault="008C49BF" w:rsidP="00E12291">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 xml:space="preserve">Es cierto que estos criterios se tomaron en controversias constitucionales donde hemos estudiado la regularidad constitucional de normas que reglamentan a los Poderes Judiciales Estatales (del cual no forman parte los Tribunales Electorales Estatales) y a partir de una interpretación a su vez del artículo 116, fracción III, de la Constitución Federal (que tampoco es aplicable de manera expresa a los tribunales electorales). </w:t>
      </w:r>
    </w:p>
    <w:p w14:paraId="63576C01" w14:textId="55BA4064" w:rsidR="008C49BF" w:rsidRPr="00594CC3" w:rsidRDefault="008C49BF" w:rsidP="00E12291">
      <w:pPr>
        <w:pStyle w:val="Textonotapie"/>
        <w:jc w:val="both"/>
        <w:rPr>
          <w:rFonts w:ascii="Arial" w:hAnsi="Arial" w:cs="Arial"/>
          <w:lang w:val="es-ES"/>
        </w:rPr>
      </w:pPr>
      <w:r w:rsidRPr="00594CC3">
        <w:rPr>
          <w:rFonts w:ascii="Arial" w:hAnsi="Arial" w:cs="Arial"/>
          <w:b/>
          <w:bCs/>
          <w:lang w:val="es-ES"/>
        </w:rPr>
        <w:t>Sin embargo</w:t>
      </w:r>
      <w:r w:rsidRPr="00594CC3">
        <w:rPr>
          <w:rFonts w:ascii="Arial" w:hAnsi="Arial" w:cs="Arial"/>
          <w:lang w:val="es-ES"/>
        </w:rPr>
        <w:t xml:space="preserve">, como se destacó en párrafos previos, </w:t>
      </w:r>
      <w:r w:rsidRPr="00594CC3">
        <w:rPr>
          <w:rFonts w:ascii="Arial" w:hAnsi="Arial" w:cs="Arial"/>
          <w:b/>
          <w:bCs/>
          <w:lang w:val="es-ES"/>
        </w:rPr>
        <w:t>estas garantías no responden</w:t>
      </w:r>
      <w:r w:rsidRPr="00594CC3">
        <w:rPr>
          <w:rFonts w:ascii="Arial" w:hAnsi="Arial" w:cs="Arial"/>
          <w:lang w:val="es-ES"/>
        </w:rPr>
        <w:t xml:space="preserve"> únicamente a lo previsto en dicho artículo 116 constitucional, sino que son garantías que conforman la independencia judicial en atención al derecho de acceso a la justicia y que, por ende, son aplicables para cualquier función jurisdiccional (a cualquier juzgador, sin que sea relevante su materia). Más bien, los juzgadores de los poderes judiciales locales tienen ciertas garantías específicas que no devienen del criterio general, sino de formulación expresa por parte del Poder Constituyente.</w:t>
      </w:r>
    </w:p>
  </w:footnote>
  <w:footnote w:id="28">
    <w:p w14:paraId="3EA55977" w14:textId="043E6DEF" w:rsidR="008C49BF" w:rsidRPr="00594CC3" w:rsidRDefault="008C49BF" w:rsidP="008852F0">
      <w:pPr>
        <w:pStyle w:val="Textonotapie"/>
        <w:jc w:val="both"/>
        <w:rPr>
          <w:rFonts w:ascii="Arial" w:hAnsi="Arial" w:cs="Arial"/>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iCs/>
        </w:rPr>
        <w:t>Tal como</w:t>
      </w:r>
      <w:r w:rsidRPr="00594CC3">
        <w:rPr>
          <w:rFonts w:ascii="Arial" w:hAnsi="Arial" w:cs="Arial"/>
          <w:i/>
        </w:rPr>
        <w:t xml:space="preserve"> </w:t>
      </w:r>
      <w:r w:rsidRPr="00594CC3">
        <w:rPr>
          <w:rFonts w:ascii="Arial" w:hAnsi="Arial" w:cs="Arial"/>
        </w:rPr>
        <w:t xml:space="preserve">ha sido criterio reiterado de la Corte Interamericana de Derechos Humanos; entre otros, véase lo fallado en el Caso </w:t>
      </w:r>
      <w:r w:rsidRPr="00594CC3">
        <w:rPr>
          <w:rFonts w:ascii="Arial" w:hAnsi="Arial" w:cs="Arial"/>
          <w:i/>
        </w:rPr>
        <w:t>Reverón Trujillo vs Venezuela</w:t>
      </w:r>
      <w:r w:rsidRPr="00594CC3">
        <w:rPr>
          <w:rFonts w:ascii="Arial" w:hAnsi="Arial" w:cs="Arial"/>
        </w:rPr>
        <w:t>. Sentencia de 30 de junio de 2009 (Excepción Preliminar, Fondo, Reparaciones y Costas), párr. 67.</w:t>
      </w:r>
    </w:p>
  </w:footnote>
  <w:footnote w:id="29">
    <w:p w14:paraId="65E81E5B" w14:textId="00019775" w:rsidR="008C49BF" w:rsidRPr="00594CC3" w:rsidRDefault="008C49BF" w:rsidP="008852F0">
      <w:pPr>
        <w:jc w:val="both"/>
        <w:rPr>
          <w:rFonts w:ascii="Arial" w:hAnsi="Arial" w:cs="Arial"/>
        </w:rPr>
      </w:pPr>
      <w:r w:rsidRPr="00594CC3">
        <w:rPr>
          <w:rStyle w:val="Refdenotaalpie"/>
          <w:rFonts w:ascii="Arial" w:hAnsi="Arial" w:cs="Arial"/>
          <w:sz w:val="20"/>
          <w:szCs w:val="20"/>
        </w:rPr>
        <w:footnoteRef/>
      </w:r>
      <w:r w:rsidRPr="00594CC3">
        <w:rPr>
          <w:rFonts w:ascii="Arial" w:hAnsi="Arial" w:cs="Arial"/>
          <w:sz w:val="20"/>
          <w:szCs w:val="20"/>
        </w:rPr>
        <w:t xml:space="preserve"> </w:t>
      </w:r>
      <w:r w:rsidRPr="00594CC3">
        <w:rPr>
          <w:rFonts w:ascii="Arial" w:hAnsi="Arial" w:cs="Arial"/>
          <w:sz w:val="20"/>
          <w:szCs w:val="20"/>
          <w:lang w:val="es-ES"/>
        </w:rPr>
        <w:t xml:space="preserve">Doctrina constitucional que se ha consolidado en ambas Salas de la Suprema Corte y que se refleja, respectivamente, en las tesis </w:t>
      </w:r>
      <w:r w:rsidRPr="00594CC3">
        <w:rPr>
          <w:rFonts w:ascii="Arial" w:hAnsi="Arial" w:cs="Arial"/>
          <w:sz w:val="20"/>
          <w:szCs w:val="20"/>
        </w:rPr>
        <w:t>1a./J. 85/2017 (10a.) de la Primera Sala rubro “</w:t>
      </w:r>
      <w:r w:rsidRPr="00594CC3">
        <w:rPr>
          <w:rFonts w:ascii="Arial" w:hAnsi="Arial" w:cs="Arial"/>
          <w:b/>
          <w:bCs/>
          <w:sz w:val="20"/>
          <w:szCs w:val="20"/>
        </w:rPr>
        <w:t>PRINCIPIO DE PROGRESIVIDAD DE LOS DERECHOS HUMANOS. SU CONCEPTO Y EXIGENCIAS POSITIVAS Y NEGATIVAS</w:t>
      </w:r>
      <w:r w:rsidRPr="00594CC3">
        <w:rPr>
          <w:rFonts w:ascii="Arial" w:hAnsi="Arial" w:cs="Arial"/>
          <w:sz w:val="20"/>
          <w:szCs w:val="20"/>
        </w:rPr>
        <w:t>” [publicada en la Gaceta del Semanario Judicial de la Federación, Décimo Época, Libro 47, Octubre de 2017, Tomo I, página 189] y 2a./J. 35/2019 de la Segunda Sala de rubro “</w:t>
      </w:r>
      <w:r w:rsidRPr="00594CC3">
        <w:rPr>
          <w:rFonts w:ascii="Arial" w:hAnsi="Arial" w:cs="Arial"/>
          <w:b/>
          <w:bCs/>
          <w:sz w:val="20"/>
          <w:szCs w:val="20"/>
        </w:rPr>
        <w:t>PRINCIPIO DE PROGRESIVIDAD DE LOS DERECHOS HUMANOS. SU NATURALEZA Y FUNCIÓN EN EL ESTADO MEXICANO</w:t>
      </w:r>
      <w:r w:rsidRPr="00594CC3">
        <w:rPr>
          <w:rFonts w:ascii="Arial" w:hAnsi="Arial" w:cs="Arial"/>
          <w:sz w:val="20"/>
          <w:szCs w:val="20"/>
        </w:rPr>
        <w:t>” [publicada en la Gaceta del Semanario Judicial de la Federación, Décimo Época, Libro 63, Febrero de 2019, Tomo I, página 980].</w:t>
      </w:r>
    </w:p>
  </w:footnote>
  <w:footnote w:id="30">
    <w:p w14:paraId="73BF252B" w14:textId="514A6230" w:rsidR="008C49BF" w:rsidRPr="00594CC3" w:rsidRDefault="008C49BF" w:rsidP="004012A7">
      <w:pPr>
        <w:pStyle w:val="Textonotapie"/>
        <w:jc w:val="both"/>
        <w:rPr>
          <w:rFonts w:ascii="Arial" w:hAnsi="Arial" w:cs="Arial"/>
        </w:rPr>
      </w:pPr>
      <w:r w:rsidRPr="00594CC3">
        <w:rPr>
          <w:rStyle w:val="Refdenotaalpie"/>
          <w:rFonts w:ascii="Arial" w:hAnsi="Arial" w:cs="Arial"/>
        </w:rPr>
        <w:footnoteRef/>
      </w:r>
      <w:r w:rsidRPr="00594CC3">
        <w:rPr>
          <w:rFonts w:ascii="Arial" w:hAnsi="Arial" w:cs="Arial"/>
        </w:rPr>
        <w:t xml:space="preserve"> Este criterio sobre la exigencia razonable de no regresividad fue ideado desde la Controversia Constitucional 81/2010 y se refleja en la tesis de jurisprudencia 29/2012, publicada en el Semanario Judicial de la Federación y su Gaceta, Libro XIII, tomo 1, octubre de 2012, página 89, de rubro y texto: “</w:t>
      </w:r>
      <w:r w:rsidRPr="00594CC3">
        <w:rPr>
          <w:rFonts w:ascii="Arial" w:hAnsi="Arial" w:cs="Arial"/>
          <w:b/>
        </w:rPr>
        <w:t>AUTONOMÍA E INDEPENDENCIA JUDICIAL. EL LEGISLADOR DEBE ESTABLECERLAS Y GARANTIZARLAS EN LA LEY</w:t>
      </w:r>
      <w:r w:rsidRPr="00594CC3">
        <w:rPr>
          <w:rFonts w:ascii="Arial" w:hAnsi="Arial" w:cs="Arial"/>
        </w:rPr>
        <w:t xml:space="preserve">. Las garantías de autonomía e independencia judicial son instrumentales respecto del derecho humano de acceso a la justicia y se enmarcan en la fracción III del artículo 116 de la Constitución Política de los Estados Unidos Mexicanos, conforme al cual deben ser "establecidas" y "garantizadas", lo que se traduce en un doble mandato constitucional: el de establecer condiciones de independencia y autonomía, que exige una acción positiva y primigenia del legislador local para incluirlas en la ley; y el de garantizar esos contenidos, lo que significa para el legislador ordinario un principio general que presume la necesaria permanencia de los elementos y previsiones existentes, bajo una exigencia razonable de </w:t>
      </w:r>
      <w:r w:rsidRPr="00594CC3">
        <w:rPr>
          <w:rFonts w:ascii="Arial" w:hAnsi="Arial" w:cs="Arial"/>
          <w:b/>
        </w:rPr>
        <w:t>no regresividad</w:t>
      </w:r>
      <w:r w:rsidRPr="00594CC3">
        <w:rPr>
          <w:rFonts w:ascii="Arial" w:hAnsi="Arial" w:cs="Arial"/>
        </w:rPr>
        <w:t>, para evitar que se merme o disminuya indebidamente el grado de autonomía e independencia judicial existente en un momento determinado. Lo anterior significa que los componentes que integran la independencia y autonomía judicial deben preverse, por mandato constitucional, en normas materialmente legislativas que, una vez establecidas, dejan de estar a la libre disposición del legislador, de modo que el estudio de su constitucionalidad debe tomar en cuenta necesariamente el contexto de la evolución constitucional de cada entidad federativa”.</w:t>
      </w:r>
    </w:p>
    <w:p w14:paraId="06519ECB" w14:textId="1093BA54" w:rsidR="008C49BF" w:rsidRPr="00594CC3" w:rsidRDefault="008C49BF" w:rsidP="004012A7">
      <w:pPr>
        <w:pStyle w:val="Textonotapie"/>
        <w:jc w:val="both"/>
        <w:rPr>
          <w:rFonts w:ascii="Arial" w:hAnsi="Arial" w:cs="Arial"/>
        </w:rPr>
      </w:pPr>
      <w:r w:rsidRPr="00594CC3">
        <w:rPr>
          <w:rFonts w:ascii="Arial" w:hAnsi="Arial" w:cs="Arial"/>
        </w:rPr>
        <w:t>Al respecto, no se pasa por alto nuevamente que esta exigencia razonable de no regresividad ha derivado en nuestros precedentes de una interpretación conjunta del derecho de acceso a la justicia con las previsiones expresas del artículo 116, fracción III, de la Constitución Federal para los Poderes Judiciales de las entidades federativas; sin embargo, se insiste, se considera que esta exigencia puede repudiarse también como aplicable a la configuración normativa de los tribunales electorales locales (que no forman parte de los Poderes Judiciales Locales). Al final de cuentas, las garantías de protección para los juzgadores en materia electoral, pretenden salvaguardar el derecho de acceso a la justicia, el cual es el mismo para toda la función jurisdiccional y es el que fundamenta el contenido amplio de la independencia judicial que se otorga a los jueces y magistrados de los Poderes Judiciales Estatales.</w:t>
      </w:r>
    </w:p>
  </w:footnote>
  <w:footnote w:id="31">
    <w:p w14:paraId="13F6A374" w14:textId="77777777" w:rsidR="008C49BF" w:rsidRPr="00594CC3" w:rsidRDefault="008C49BF" w:rsidP="002C0FEA">
      <w:pPr>
        <w:pStyle w:val="Estilo"/>
        <w:rPr>
          <w:rFonts w:ascii="Arial" w:hAnsi="Arial" w:cs="Arial"/>
        </w:rPr>
      </w:pPr>
      <w:r w:rsidRPr="00594CC3">
        <w:rPr>
          <w:rStyle w:val="Refdenotaalpie"/>
          <w:rFonts w:ascii="Arial" w:hAnsi="Arial" w:cs="Arial"/>
        </w:rPr>
        <w:footnoteRef/>
      </w:r>
      <w:r w:rsidRPr="00594CC3">
        <w:rPr>
          <w:rFonts w:ascii="Arial" w:hAnsi="Arial" w:cs="Arial"/>
        </w:rPr>
        <w:t xml:space="preserve"> Transitorio reforma a la Constitución Local de diez de junio de dos mil dieciséis.</w:t>
      </w:r>
    </w:p>
    <w:p w14:paraId="61210FE3" w14:textId="3A3F444E" w:rsidR="008C49BF" w:rsidRPr="00594CC3" w:rsidRDefault="008C49BF" w:rsidP="002C0FEA">
      <w:pPr>
        <w:pStyle w:val="Estilo"/>
        <w:rPr>
          <w:rFonts w:ascii="Arial" w:hAnsi="Arial" w:cs="Arial"/>
        </w:rPr>
      </w:pPr>
      <w:r w:rsidRPr="00594CC3">
        <w:rPr>
          <w:rFonts w:ascii="Arial" w:hAnsi="Arial" w:cs="Arial"/>
          <w:b/>
          <w:bCs/>
        </w:rPr>
        <w:t>Quinto.-</w:t>
      </w:r>
      <w:r w:rsidRPr="00594CC3">
        <w:rPr>
          <w:rFonts w:ascii="Arial" w:hAnsi="Arial" w:cs="Arial"/>
        </w:rPr>
        <w:t xml:space="preserve"> Para los efectos del artículo 135, apartado D, una vez concluido el proceso de reforma constitucional local, comuníquese el presente Decreto a la Cámara de Senadores del Honorable Congreso de la Unión”.</w:t>
      </w:r>
    </w:p>
  </w:footnote>
  <w:footnote w:id="32">
    <w:p w14:paraId="60656CD0" w14:textId="35C1D07D" w:rsidR="008C49BF" w:rsidRPr="00594CC3" w:rsidRDefault="008C49BF" w:rsidP="002C0FEA">
      <w:pPr>
        <w:pStyle w:val="Textonotapie"/>
        <w:jc w:val="both"/>
        <w:rPr>
          <w:rFonts w:ascii="Arial" w:hAnsi="Arial" w:cs="Arial"/>
        </w:rPr>
      </w:pPr>
      <w:r w:rsidRPr="00594CC3">
        <w:rPr>
          <w:rStyle w:val="Refdenotaalpie"/>
          <w:rFonts w:ascii="Arial" w:hAnsi="Arial" w:cs="Arial"/>
        </w:rPr>
        <w:footnoteRef/>
      </w:r>
      <w:r w:rsidRPr="00594CC3">
        <w:rPr>
          <w:rFonts w:ascii="Arial" w:hAnsi="Arial" w:cs="Arial"/>
        </w:rPr>
        <w:t xml:space="preserve"> Decisión que derivó de la votación del “</w:t>
      </w:r>
      <w:r w:rsidRPr="00594CC3">
        <w:rPr>
          <w:rFonts w:ascii="Arial" w:hAnsi="Arial" w:cs="Arial"/>
          <w:i/>
          <w:iCs/>
        </w:rPr>
        <w:t>Acuerdo de la Junta de Coordinación Política por el que se propone al Pleno del Senado de la República, el nombramiento de los magistrados electorales del órgano jurisdiccional del Estado de Nayarit”,</w:t>
      </w:r>
      <w:r w:rsidRPr="00594CC3">
        <w:rPr>
          <w:rFonts w:ascii="Arial" w:hAnsi="Arial" w:cs="Arial"/>
        </w:rPr>
        <w:t xml:space="preserve"> publicado el mismo día quince de diciembre de dos mil dieciséis en el número LXIII/2PPO-71/68322 de la Gaceta Parlamentaria del Senado. Los magistrados fueron designados a partir de dicha fecha y rindieron protesta del cargo ante el Presidente de la Mesa Directiva del Senado el dieciséis de enero de dos mil diecisiete.</w:t>
      </w:r>
    </w:p>
  </w:footnote>
  <w:footnote w:id="33">
    <w:p w14:paraId="7581AEDB" w14:textId="60ABBA9A" w:rsidR="008C49BF" w:rsidRPr="00594CC3" w:rsidRDefault="008C49BF" w:rsidP="000424DA">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Por ejemplo, en la </w:t>
      </w:r>
      <w:r w:rsidRPr="00594CC3">
        <w:rPr>
          <w:rFonts w:ascii="Arial" w:hAnsi="Arial" w:cs="Arial"/>
          <w:b/>
          <w:bCs/>
          <w:lang w:val="es-ES"/>
        </w:rPr>
        <w:t xml:space="preserve">Constitución Federal </w:t>
      </w:r>
      <w:r w:rsidRPr="00594CC3">
        <w:rPr>
          <w:rFonts w:ascii="Arial" w:hAnsi="Arial" w:cs="Arial"/>
          <w:lang w:val="es-ES"/>
        </w:rPr>
        <w:t>y en</w:t>
      </w:r>
      <w:r w:rsidRPr="00594CC3">
        <w:rPr>
          <w:rFonts w:ascii="Arial" w:hAnsi="Arial" w:cs="Arial"/>
          <w:b/>
          <w:bCs/>
          <w:lang w:val="es-ES"/>
        </w:rPr>
        <w:t xml:space="preserve"> </w:t>
      </w:r>
      <w:r w:rsidRPr="00594CC3">
        <w:rPr>
          <w:rFonts w:ascii="Arial" w:hAnsi="Arial" w:cs="Arial"/>
          <w:lang w:val="es-ES"/>
        </w:rPr>
        <w:t xml:space="preserve">la </w:t>
      </w:r>
      <w:r w:rsidRPr="00594CC3">
        <w:rPr>
          <w:rFonts w:ascii="Arial" w:hAnsi="Arial" w:cs="Arial"/>
          <w:b/>
          <w:bCs/>
          <w:lang w:val="es-ES"/>
        </w:rPr>
        <w:t xml:space="preserve">Convención Americana </w:t>
      </w:r>
      <w:r w:rsidRPr="00594CC3">
        <w:rPr>
          <w:rFonts w:ascii="Arial" w:hAnsi="Arial" w:cs="Arial"/>
          <w:lang w:val="es-ES"/>
        </w:rPr>
        <w:t>se reconoce el derecho de esta manera (el resto de normatividad aplicable replica este contenido</w:t>
      </w:r>
    </w:p>
    <w:p w14:paraId="74AF076B" w14:textId="77777777" w:rsidR="008C49BF" w:rsidRPr="00594CC3" w:rsidRDefault="008C49BF" w:rsidP="000424DA">
      <w:pPr>
        <w:pStyle w:val="Estilo"/>
        <w:rPr>
          <w:rFonts w:ascii="Arial" w:hAnsi="Arial" w:cs="Arial"/>
          <w:b/>
          <w:bCs/>
          <w:lang w:val="es-ES"/>
        </w:rPr>
      </w:pPr>
      <w:r w:rsidRPr="00594CC3">
        <w:rPr>
          <w:rFonts w:ascii="Arial" w:hAnsi="Arial" w:cs="Arial"/>
          <w:b/>
          <w:bCs/>
          <w:lang w:val="es-ES"/>
        </w:rPr>
        <w:t>Constitución Federal</w:t>
      </w:r>
    </w:p>
    <w:p w14:paraId="30B240B1" w14:textId="559FF60C" w:rsidR="008C49BF" w:rsidRPr="00594CC3" w:rsidRDefault="008C49BF" w:rsidP="000424DA">
      <w:pPr>
        <w:pStyle w:val="Estilo"/>
        <w:rPr>
          <w:rFonts w:ascii="Arial" w:hAnsi="Arial" w:cs="Arial"/>
        </w:rPr>
      </w:pPr>
      <w:r w:rsidRPr="00594CC3">
        <w:rPr>
          <w:rFonts w:ascii="Arial" w:hAnsi="Arial" w:cs="Arial"/>
          <w:lang w:val="es-ES"/>
        </w:rPr>
        <w:t>“</w:t>
      </w:r>
      <w:r w:rsidRPr="00594CC3">
        <w:rPr>
          <w:rFonts w:ascii="Arial" w:hAnsi="Arial" w:cs="Arial"/>
          <w:i/>
          <w:iCs/>
        </w:rPr>
        <w:t>Art. 35.-</w:t>
      </w:r>
      <w:r w:rsidRPr="00594CC3">
        <w:rPr>
          <w:rFonts w:ascii="Arial" w:hAnsi="Arial" w:cs="Arial"/>
        </w:rPr>
        <w:t xml:space="preserve"> Son derechos de la ciudadanía: […]</w:t>
      </w:r>
    </w:p>
    <w:p w14:paraId="3A563403" w14:textId="4111FEB2" w:rsidR="008C49BF" w:rsidRPr="00594CC3" w:rsidRDefault="008C49BF" w:rsidP="000424DA">
      <w:pPr>
        <w:pStyle w:val="Estilo"/>
        <w:rPr>
          <w:rFonts w:ascii="Arial" w:hAnsi="Arial" w:cs="Arial"/>
        </w:rPr>
      </w:pPr>
      <w:r w:rsidRPr="00594CC3">
        <w:rPr>
          <w:rFonts w:ascii="Arial" w:hAnsi="Arial" w:cs="Arial"/>
        </w:rPr>
        <w:t>VI.- Poder ser nombrado para cualquier empleo o comisión del servicio público, teniendo las calidades que establezca la ley; […]”.</w:t>
      </w:r>
    </w:p>
    <w:p w14:paraId="6A64C48F" w14:textId="0797C62D" w:rsidR="008C49BF" w:rsidRPr="00594CC3" w:rsidRDefault="008C49BF" w:rsidP="000424DA">
      <w:pPr>
        <w:pStyle w:val="Estilo"/>
        <w:rPr>
          <w:rFonts w:ascii="Arial" w:hAnsi="Arial" w:cs="Arial"/>
          <w:b/>
          <w:bCs/>
        </w:rPr>
      </w:pPr>
      <w:r w:rsidRPr="00594CC3">
        <w:rPr>
          <w:rFonts w:ascii="Arial" w:hAnsi="Arial" w:cs="Arial"/>
          <w:b/>
          <w:bCs/>
        </w:rPr>
        <w:t>Convención Americana sobre Derechos Humanos</w:t>
      </w:r>
    </w:p>
    <w:p w14:paraId="0AF4FCBB" w14:textId="79780CDD" w:rsidR="008C49BF" w:rsidRPr="00594CC3" w:rsidRDefault="008C49BF" w:rsidP="000424DA">
      <w:pPr>
        <w:pStyle w:val="NormalWeb"/>
        <w:snapToGrid w:val="0"/>
        <w:spacing w:before="0" w:beforeAutospacing="0" w:after="0" w:afterAutospacing="0" w:line="240" w:lineRule="auto"/>
        <w:ind w:left="75" w:right="75"/>
        <w:rPr>
          <w:rFonts w:ascii="Arial" w:hAnsi="Arial" w:cs="Arial"/>
          <w:i/>
          <w:iCs/>
          <w:color w:val="000000"/>
          <w:sz w:val="20"/>
          <w:szCs w:val="20"/>
        </w:rPr>
      </w:pPr>
      <w:r w:rsidRPr="00594CC3">
        <w:rPr>
          <w:rFonts w:ascii="Arial" w:hAnsi="Arial" w:cs="Arial"/>
          <w:i/>
          <w:iCs/>
          <w:color w:val="000000"/>
          <w:sz w:val="20"/>
          <w:szCs w:val="20"/>
        </w:rPr>
        <w:t>“Artículo 23. Derechos Políticos</w:t>
      </w:r>
    </w:p>
    <w:p w14:paraId="73904050" w14:textId="2369A1EC"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color w:val="000000"/>
          <w:sz w:val="20"/>
          <w:szCs w:val="20"/>
        </w:rPr>
        <w:t>1. Todos los ciudadanos deben gozar de los siguientes derechos y oportunidades:</w:t>
      </w:r>
    </w:p>
    <w:p w14:paraId="0000279D" w14:textId="2675A5F7"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color w:val="000000"/>
          <w:sz w:val="20"/>
          <w:szCs w:val="20"/>
        </w:rPr>
        <w:t>a) de participar en la dirección de los asuntos públicos, directamente o por medio de representantes libremente elegidos;</w:t>
      </w:r>
    </w:p>
    <w:p w14:paraId="20FC70E7" w14:textId="4797BE3A"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color w:val="000000"/>
          <w:sz w:val="20"/>
          <w:szCs w:val="20"/>
        </w:rPr>
        <w:t>b) de votar y ser elegidos en elecciones periódicas auténticas, realizadas por sufragio universal e igual y por voto secreto que garantice la libre expresión de la voluntad de los electores, y</w:t>
      </w:r>
    </w:p>
    <w:p w14:paraId="0F84109C" w14:textId="03254369" w:rsidR="008C49BF" w:rsidRPr="00594CC3" w:rsidRDefault="008C49BF" w:rsidP="000424DA">
      <w:pPr>
        <w:pStyle w:val="NormalWeb"/>
        <w:snapToGrid w:val="0"/>
        <w:spacing w:before="0" w:beforeAutospacing="0" w:after="0" w:afterAutospacing="0" w:line="240" w:lineRule="auto"/>
        <w:ind w:left="75" w:right="75"/>
        <w:rPr>
          <w:rFonts w:ascii="Arial" w:hAnsi="Arial" w:cs="Arial"/>
          <w:b/>
          <w:bCs/>
          <w:color w:val="000000"/>
          <w:sz w:val="20"/>
          <w:szCs w:val="20"/>
        </w:rPr>
      </w:pPr>
      <w:r w:rsidRPr="00594CC3">
        <w:rPr>
          <w:rFonts w:ascii="Arial" w:hAnsi="Arial" w:cs="Arial"/>
          <w:b/>
          <w:bCs/>
          <w:color w:val="000000"/>
          <w:sz w:val="20"/>
          <w:szCs w:val="20"/>
        </w:rPr>
        <w:t>c) de tener acceso, en condiciones generales de igualdad, a las funciones públicas de su país.</w:t>
      </w:r>
    </w:p>
    <w:p w14:paraId="587DE4E5" w14:textId="52E2434A"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color w:val="000000"/>
          <w:sz w:val="20"/>
          <w:szCs w:val="20"/>
        </w:rPr>
        <w:t>2. La ley puede reglamentar el ejercicio de los derechos y oportunidades a que se refiere el inciso anterior, exclusivamente por razones de edad, nacionalidad, residencia, idioma, instrucción, capacidad civil o mental, o condena, por juez competente, en proceso penal”.</w:t>
      </w:r>
    </w:p>
    <w:p w14:paraId="70C3162E" w14:textId="2DF46924"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b/>
          <w:bCs/>
          <w:color w:val="000000"/>
          <w:sz w:val="20"/>
          <w:szCs w:val="20"/>
        </w:rPr>
        <w:t>“Artículo 24. Igualdad ante la Ley</w:t>
      </w:r>
    </w:p>
    <w:p w14:paraId="649A5542" w14:textId="5039494A" w:rsidR="008C49BF" w:rsidRPr="00594CC3" w:rsidRDefault="008C49BF" w:rsidP="000424DA">
      <w:pPr>
        <w:pStyle w:val="NormalWeb"/>
        <w:snapToGrid w:val="0"/>
        <w:spacing w:before="0" w:beforeAutospacing="0" w:after="0" w:afterAutospacing="0" w:line="240" w:lineRule="auto"/>
        <w:ind w:left="75" w:right="75"/>
        <w:rPr>
          <w:rFonts w:ascii="Arial" w:hAnsi="Arial" w:cs="Arial"/>
          <w:color w:val="000000"/>
          <w:sz w:val="20"/>
          <w:szCs w:val="20"/>
        </w:rPr>
      </w:pPr>
      <w:r w:rsidRPr="00594CC3">
        <w:rPr>
          <w:rFonts w:ascii="Arial" w:hAnsi="Arial" w:cs="Arial"/>
          <w:color w:val="000000"/>
          <w:sz w:val="20"/>
          <w:szCs w:val="20"/>
        </w:rPr>
        <w:t>Todas las personas son iguales ante la ley. En consecuencia, tienen derecho, sin discriminación, a igual protección de la ley”.</w:t>
      </w:r>
    </w:p>
  </w:footnote>
  <w:footnote w:id="34">
    <w:p w14:paraId="4DA11931" w14:textId="0D2EF275" w:rsidR="008C49BF" w:rsidRPr="00594CC3" w:rsidRDefault="008C49BF" w:rsidP="00AF08BD">
      <w:pPr>
        <w:pStyle w:val="corte4fondo"/>
        <w:tabs>
          <w:tab w:val="left" w:pos="0"/>
        </w:tabs>
        <w:spacing w:line="240" w:lineRule="auto"/>
        <w:ind w:firstLine="0"/>
        <w:rPr>
          <w:rFonts w:cs="Arial"/>
          <w:sz w:val="20"/>
          <w:szCs w:val="20"/>
          <w:lang w:val="es-ES"/>
        </w:rPr>
      </w:pPr>
      <w:r w:rsidRPr="00594CC3">
        <w:rPr>
          <w:rStyle w:val="Refdenotaalpie"/>
          <w:rFonts w:cs="Arial"/>
          <w:sz w:val="20"/>
          <w:szCs w:val="20"/>
        </w:rPr>
        <w:footnoteRef/>
      </w:r>
      <w:r w:rsidRPr="00594CC3">
        <w:rPr>
          <w:rFonts w:cs="Arial"/>
          <w:sz w:val="20"/>
          <w:szCs w:val="20"/>
        </w:rPr>
        <w:t xml:space="preserve"> </w:t>
      </w:r>
      <w:r w:rsidRPr="00594CC3">
        <w:rPr>
          <w:rFonts w:cs="Arial"/>
          <w:sz w:val="20"/>
          <w:szCs w:val="20"/>
          <w:lang w:val="es-ES"/>
        </w:rPr>
        <w:t xml:space="preserve">Ante esta necesidad apremiante de que las decisiones de los tribunales electorales locales sean colegiadas y no se empaten, es que se puede explicar la presencia imperativa de regulación normativa sobre las vacantes. A saber, haciendo uso de las competencias delegadas por el Poder Constituyente, el Congreso de la Unión estableció en la Ley General de Instituciones y Procedimientos Electorales (artículo 109) qué debía ocurrir respecto a las vacantes temporales y definitivas de las magistraturas electorales, a fin de no retrasar o impedir la resolución de los casos correspondientes. Respecto a las temporales, exigió (y facultó) al legislador estatal que se establecieran procedimientos específicos para cubrir las vacantes. Por lo que hace a las definitivas, se mandató que tal vacante sea comunicada al Senado para la sustitución del magistrado. </w:t>
      </w:r>
    </w:p>
    <w:p w14:paraId="3850551A" w14:textId="77777777" w:rsidR="008C49BF" w:rsidRPr="00594CC3" w:rsidRDefault="008C49BF" w:rsidP="00AF08BD">
      <w:pPr>
        <w:pStyle w:val="corte4fondo"/>
        <w:tabs>
          <w:tab w:val="left" w:pos="0"/>
        </w:tabs>
        <w:spacing w:line="240" w:lineRule="auto"/>
        <w:ind w:firstLine="0"/>
        <w:rPr>
          <w:rFonts w:cs="Arial"/>
          <w:sz w:val="20"/>
          <w:szCs w:val="20"/>
          <w:lang w:val="es-ES"/>
        </w:rPr>
      </w:pPr>
      <w:r w:rsidRPr="00594CC3">
        <w:rPr>
          <w:rFonts w:cs="Arial"/>
          <w:sz w:val="20"/>
          <w:szCs w:val="20"/>
          <w:lang w:val="es-ES"/>
        </w:rPr>
        <w:t xml:space="preserve">El texto del referido artículo 109 es el siguiente: </w:t>
      </w:r>
    </w:p>
    <w:p w14:paraId="7CDD9A49" w14:textId="77777777" w:rsidR="008C49BF" w:rsidRPr="00594CC3" w:rsidRDefault="008C49BF" w:rsidP="00AF08BD">
      <w:pPr>
        <w:pStyle w:val="Estilo"/>
        <w:rPr>
          <w:rFonts w:ascii="Arial" w:hAnsi="Arial" w:cs="Arial"/>
        </w:rPr>
      </w:pPr>
      <w:r w:rsidRPr="00594CC3">
        <w:rPr>
          <w:rFonts w:ascii="Arial" w:hAnsi="Arial" w:cs="Arial"/>
        </w:rPr>
        <w:t>“</w:t>
      </w:r>
      <w:r w:rsidRPr="00594CC3">
        <w:rPr>
          <w:rFonts w:ascii="Arial" w:hAnsi="Arial" w:cs="Arial"/>
          <w:b/>
          <w:bCs/>
        </w:rPr>
        <w:t>Artículo 109.</w:t>
      </w:r>
    </w:p>
    <w:p w14:paraId="5C74EC89" w14:textId="77777777" w:rsidR="008C49BF" w:rsidRPr="00594CC3" w:rsidRDefault="008C49BF" w:rsidP="00AF08BD">
      <w:pPr>
        <w:pStyle w:val="Estilo"/>
        <w:rPr>
          <w:rFonts w:ascii="Arial" w:hAnsi="Arial" w:cs="Arial"/>
        </w:rPr>
      </w:pPr>
      <w:r w:rsidRPr="00594CC3">
        <w:rPr>
          <w:rFonts w:ascii="Arial" w:hAnsi="Arial" w:cs="Arial"/>
        </w:rPr>
        <w:t>1. En caso de presentarse alguna vacante temporal de alguno de los magistrados que componen los organismos jurisdiccionales locales, ésta se cubrirá de conformidad con el procedimiento que dispongan las leyes electorales locales.</w:t>
      </w:r>
    </w:p>
    <w:p w14:paraId="0CA33417" w14:textId="77777777" w:rsidR="008C49BF" w:rsidRPr="00594CC3" w:rsidRDefault="008C49BF" w:rsidP="00AF08BD">
      <w:pPr>
        <w:pStyle w:val="Estilo"/>
        <w:rPr>
          <w:rFonts w:ascii="Arial" w:hAnsi="Arial" w:cs="Arial"/>
        </w:rPr>
      </w:pPr>
      <w:r w:rsidRPr="00594CC3">
        <w:rPr>
          <w:rFonts w:ascii="Arial" w:hAnsi="Arial" w:cs="Arial"/>
        </w:rPr>
        <w:t>2. Tratándose de una vacante definitiva de magistrado, ésta será comunicada a la Cámara de Senadores para que se provea el procedimiento de sustitución. Las vacantes temporales que excedan de tres meses, serán consideradas como definitivas.</w:t>
      </w:r>
    </w:p>
    <w:p w14:paraId="6C12148B" w14:textId="77777777" w:rsidR="008C49BF" w:rsidRPr="00594CC3" w:rsidRDefault="008C49BF" w:rsidP="00AF08BD">
      <w:pPr>
        <w:pStyle w:val="Estilo"/>
        <w:rPr>
          <w:rFonts w:ascii="Arial" w:hAnsi="Arial" w:cs="Arial"/>
        </w:rPr>
      </w:pPr>
      <w:r w:rsidRPr="00594CC3">
        <w:rPr>
          <w:rFonts w:ascii="Arial" w:hAnsi="Arial" w:cs="Arial"/>
        </w:rPr>
        <w:t>3. Las leyes locales establecerán el procedimiento de designación del magistrado presidente, así como las reglas para cubrir las vacantes temporales que se presenten. La presidencia deberá ser rotatoria”.</w:t>
      </w:r>
    </w:p>
  </w:footnote>
  <w:footnote w:id="35">
    <w:p w14:paraId="7657F49A" w14:textId="1DA8E417" w:rsidR="008C49BF" w:rsidRPr="00594CC3" w:rsidRDefault="008C49BF" w:rsidP="005072BC">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lang w:val="es-ES"/>
        </w:rPr>
        <w:t>Aminorando de alguna manera el déficit democrático de la decisión tomada por juzgadores designados por el Senador de la República. Lo anterior es así, ya que una decisión empatada, resuelta quizá a través de un mecanismo de voto de calidad (por ejemplo, del Presidente del tribunal), es una resolución menos robusta a la luz de la concepción democrática constitucional que fundamenta el actuar de la actividad jurisdiccional.</w:t>
      </w:r>
    </w:p>
  </w:footnote>
  <w:footnote w:id="36">
    <w:p w14:paraId="1A28CEDC" w14:textId="4C0F10F0" w:rsidR="008C49BF" w:rsidRPr="00594CC3" w:rsidRDefault="008C49BF" w:rsidP="005072BC">
      <w:pPr>
        <w:pStyle w:val="Textonotapie"/>
        <w:jc w:val="both"/>
        <w:rPr>
          <w:rFonts w:ascii="Arial" w:hAnsi="Arial" w:cs="Arial"/>
          <w:lang w:val="es-ES"/>
        </w:rPr>
      </w:pPr>
      <w:r w:rsidRPr="00594CC3">
        <w:rPr>
          <w:rStyle w:val="Refdenotaalpie"/>
          <w:rFonts w:ascii="Arial" w:hAnsi="Arial" w:cs="Arial"/>
        </w:rPr>
        <w:footnoteRef/>
      </w:r>
      <w:r w:rsidRPr="00594CC3">
        <w:rPr>
          <w:rFonts w:ascii="Arial" w:hAnsi="Arial" w:cs="Arial"/>
        </w:rPr>
        <w:t xml:space="preserve"> Incluso, es un hecho notorio que actualmente el Senado de la República cuenta con un procedimiento iniciado para la designación de la magistratura vacante del Tribunal Electoral del Estado de Nayarit a partir del </w:t>
      </w:r>
      <w:r w:rsidR="001D2AE1">
        <w:rPr>
          <w:rFonts w:ascii="Arial" w:hAnsi="Arial" w:cs="Arial"/>
        </w:rPr>
        <w:t xml:space="preserve">dieciséis </w:t>
      </w:r>
      <w:r w:rsidRPr="00594CC3">
        <w:rPr>
          <w:rFonts w:ascii="Arial" w:hAnsi="Arial" w:cs="Arial"/>
        </w:rPr>
        <w:t xml:space="preserve">de diciembre de </w:t>
      </w:r>
      <w:r w:rsidR="001D2AE1">
        <w:rPr>
          <w:rFonts w:ascii="Arial" w:hAnsi="Arial" w:cs="Arial"/>
        </w:rPr>
        <w:t>dos mil diecinueve</w:t>
      </w:r>
      <w:r w:rsidRPr="00594CC3">
        <w:rPr>
          <w:rFonts w:ascii="Arial" w:hAnsi="Arial" w:cs="Arial"/>
        </w:rPr>
        <w:t xml:space="preserve">; tal como se deriva del Acuerdo de la Junta de Coordinación Política del Senado de la República emitido el </w:t>
      </w:r>
      <w:r w:rsidR="001D2AE1">
        <w:rPr>
          <w:rFonts w:ascii="Arial" w:hAnsi="Arial" w:cs="Arial"/>
        </w:rPr>
        <w:t xml:space="preserve">once </w:t>
      </w:r>
      <w:r w:rsidRPr="00594CC3">
        <w:rPr>
          <w:rFonts w:ascii="Arial" w:hAnsi="Arial" w:cs="Arial"/>
        </w:rPr>
        <w:t xml:space="preserve">de febrero de </w:t>
      </w:r>
      <w:r w:rsidR="001D2AE1">
        <w:rPr>
          <w:rFonts w:ascii="Arial" w:hAnsi="Arial" w:cs="Arial"/>
        </w:rPr>
        <w:t xml:space="preserve">dos mil veinte </w:t>
      </w:r>
      <w:r w:rsidRPr="00594CC3">
        <w:rPr>
          <w:rFonts w:ascii="Arial" w:hAnsi="Arial" w:cs="Arial"/>
        </w:rPr>
        <w:t xml:space="preserve">y del Dictamen de Elegibilidad de los Candidatos de la Comisión de Justicia del Senado de </w:t>
      </w:r>
      <w:r w:rsidR="001D2AE1">
        <w:rPr>
          <w:rFonts w:ascii="Arial" w:hAnsi="Arial" w:cs="Arial"/>
        </w:rPr>
        <w:t xml:space="preserve">tres </w:t>
      </w:r>
      <w:r w:rsidRPr="00594CC3">
        <w:rPr>
          <w:rFonts w:ascii="Arial" w:hAnsi="Arial" w:cs="Arial"/>
        </w:rPr>
        <w:t xml:space="preserve">de marzo de </w:t>
      </w:r>
      <w:r w:rsidR="001D2AE1">
        <w:rPr>
          <w:rFonts w:ascii="Arial" w:hAnsi="Arial" w:cs="Arial"/>
        </w:rPr>
        <w:t>dos mil veinte</w:t>
      </w:r>
      <w:r w:rsidRPr="00594CC3">
        <w:rPr>
          <w:rFonts w:ascii="Arial" w:hAnsi="Arial" w:cs="Arial"/>
        </w:rPr>
        <w:t>.</w:t>
      </w:r>
    </w:p>
  </w:footnote>
  <w:footnote w:id="37">
    <w:p w14:paraId="76776591" w14:textId="77777777" w:rsidR="008C49BF" w:rsidRPr="00594CC3" w:rsidRDefault="008C49BF" w:rsidP="002C0FEA">
      <w:pPr>
        <w:pStyle w:val="Estilo"/>
        <w:rPr>
          <w:rFonts w:ascii="Arial" w:hAnsi="Arial" w:cs="Arial"/>
        </w:rPr>
      </w:pPr>
      <w:r w:rsidRPr="00594CC3">
        <w:rPr>
          <w:rStyle w:val="Refdenotaalpie"/>
          <w:rFonts w:ascii="Arial" w:hAnsi="Arial" w:cs="Arial"/>
        </w:rPr>
        <w:footnoteRef/>
      </w:r>
      <w:r w:rsidRPr="00594CC3">
        <w:rPr>
          <w:rFonts w:ascii="Arial" w:hAnsi="Arial" w:cs="Arial"/>
        </w:rPr>
        <w:t xml:space="preserve"> “</w:t>
      </w:r>
      <w:r w:rsidRPr="00594CC3">
        <w:rPr>
          <w:rFonts w:ascii="Arial" w:hAnsi="Arial" w:cs="Arial"/>
          <w:b/>
        </w:rPr>
        <w:t xml:space="preserve">Artículo 41. </w:t>
      </w:r>
      <w:r w:rsidRPr="00594CC3">
        <w:rPr>
          <w:rFonts w:ascii="Arial" w:hAnsi="Arial" w:cs="Arial"/>
        </w:rPr>
        <w:t>Las sentencias deberán contener:</w:t>
      </w:r>
    </w:p>
    <w:p w14:paraId="5D805147" w14:textId="77777777" w:rsidR="008C49BF" w:rsidRPr="00594CC3" w:rsidRDefault="008C49BF" w:rsidP="002C0FEA">
      <w:pPr>
        <w:pStyle w:val="Estilo"/>
        <w:rPr>
          <w:rFonts w:ascii="Arial" w:hAnsi="Arial" w:cs="Arial"/>
        </w:rPr>
      </w:pPr>
      <w:r w:rsidRPr="00594CC3">
        <w:rPr>
          <w:rFonts w:ascii="Arial" w:hAnsi="Arial" w:cs="Arial"/>
        </w:rPr>
        <w:t>I. La fijación breve y precisa de las normas generales o actos objeto de la controversia y, en su caso, la apreciación de las pruebas conducentes a tenerlos o no por demostrados;</w:t>
      </w:r>
    </w:p>
    <w:p w14:paraId="1EBAF653" w14:textId="77777777" w:rsidR="008C49BF" w:rsidRPr="00594CC3" w:rsidRDefault="008C49BF" w:rsidP="002C0FEA">
      <w:pPr>
        <w:pStyle w:val="Estilo"/>
        <w:rPr>
          <w:rFonts w:ascii="Arial" w:hAnsi="Arial" w:cs="Arial"/>
        </w:rPr>
      </w:pPr>
      <w:r w:rsidRPr="00594CC3">
        <w:rPr>
          <w:rFonts w:ascii="Arial" w:hAnsi="Arial" w:cs="Arial"/>
        </w:rPr>
        <w:t>II. Los preceptos que la fundamenten;</w:t>
      </w:r>
    </w:p>
    <w:p w14:paraId="0588865A" w14:textId="77777777" w:rsidR="008C49BF" w:rsidRPr="00594CC3" w:rsidRDefault="008C49BF" w:rsidP="002C0FEA">
      <w:pPr>
        <w:pStyle w:val="Estilo"/>
        <w:rPr>
          <w:rFonts w:ascii="Arial" w:hAnsi="Arial" w:cs="Arial"/>
        </w:rPr>
      </w:pPr>
      <w:r w:rsidRPr="00594CC3">
        <w:rPr>
          <w:rFonts w:ascii="Arial" w:hAnsi="Arial" w:cs="Arial"/>
        </w:rPr>
        <w:t>III. Las consideraciones que sustenten su sentido, así como los preceptos que en su caso se estimaren violados;</w:t>
      </w:r>
    </w:p>
    <w:p w14:paraId="6196E703" w14:textId="77777777" w:rsidR="008C49BF" w:rsidRPr="00594CC3" w:rsidRDefault="008C49BF" w:rsidP="002C0FEA">
      <w:pPr>
        <w:pStyle w:val="Estilo"/>
        <w:rPr>
          <w:rFonts w:ascii="Arial" w:hAnsi="Arial" w:cs="Arial"/>
        </w:rPr>
      </w:pPr>
      <w:r w:rsidRPr="00594CC3">
        <w:rPr>
          <w:rFonts w:ascii="Arial" w:hAnsi="Arial"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75294065" w14:textId="77777777" w:rsidR="008C49BF" w:rsidRPr="00594CC3" w:rsidRDefault="008C49BF" w:rsidP="002C0FEA">
      <w:pPr>
        <w:pStyle w:val="Estilo"/>
        <w:rPr>
          <w:rFonts w:ascii="Arial" w:hAnsi="Arial" w:cs="Arial"/>
        </w:rPr>
      </w:pPr>
      <w:r w:rsidRPr="00594CC3">
        <w:rPr>
          <w:rFonts w:ascii="Arial" w:hAnsi="Arial" w:cs="Arial"/>
        </w:rPr>
        <w:t>V. Los puntos resolutivos que decreten el sobreseimiento, o declaren la validez o invalidez de las normas generales o actos impugnados, y en su caso la absolución o condena respectivas, fijando el término para el cumplimiento de las actuaciones que se señalen;</w:t>
      </w:r>
    </w:p>
    <w:p w14:paraId="4A984885" w14:textId="77777777" w:rsidR="008C49BF" w:rsidRPr="00594CC3" w:rsidRDefault="008C49BF" w:rsidP="002C0FEA">
      <w:pPr>
        <w:pStyle w:val="Estilo"/>
        <w:rPr>
          <w:rFonts w:ascii="Arial" w:hAnsi="Arial" w:cs="Arial"/>
        </w:rPr>
      </w:pPr>
      <w:r w:rsidRPr="00594CC3">
        <w:rPr>
          <w:rFonts w:ascii="Arial" w:hAnsi="Arial" w:cs="Arial"/>
        </w:rPr>
        <w:t>VI. En su caso, el término en el que la parte condenada deba realizar una actuación”.</w:t>
      </w:r>
    </w:p>
    <w:p w14:paraId="4F22EA76" w14:textId="77777777" w:rsidR="008C49BF" w:rsidRPr="00594CC3" w:rsidRDefault="008C49BF" w:rsidP="002C0FEA">
      <w:pPr>
        <w:pStyle w:val="Estilo"/>
        <w:rPr>
          <w:rFonts w:ascii="Arial" w:hAnsi="Arial" w:cs="Arial"/>
        </w:rPr>
      </w:pPr>
      <w:r w:rsidRPr="00594CC3">
        <w:rPr>
          <w:rFonts w:ascii="Arial" w:hAnsi="Arial" w:cs="Arial"/>
        </w:rPr>
        <w:t xml:space="preserve"> “</w:t>
      </w:r>
      <w:r w:rsidRPr="00594CC3">
        <w:rPr>
          <w:rFonts w:ascii="Arial" w:hAnsi="Arial" w:cs="Arial"/>
          <w:b/>
        </w:rPr>
        <w:t xml:space="preserve">Artículo 43. </w:t>
      </w:r>
      <w:r w:rsidRPr="00594CC3">
        <w:rPr>
          <w:rFonts w:ascii="Arial" w:hAnsi="Arial" w:cs="Arial"/>
        </w:rPr>
        <w:t>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éstos federales o locales”.</w:t>
      </w:r>
    </w:p>
    <w:p w14:paraId="09898A09" w14:textId="77777777" w:rsidR="008C49BF" w:rsidRPr="00594CC3" w:rsidRDefault="008C49BF" w:rsidP="002C0FEA">
      <w:pPr>
        <w:pStyle w:val="Estilo"/>
        <w:rPr>
          <w:rFonts w:ascii="Arial" w:hAnsi="Arial" w:cs="Arial"/>
        </w:rPr>
      </w:pPr>
      <w:r w:rsidRPr="00594CC3">
        <w:rPr>
          <w:rFonts w:ascii="Arial" w:hAnsi="Arial" w:cs="Arial"/>
        </w:rPr>
        <w:t>“</w:t>
      </w:r>
      <w:r w:rsidRPr="00594CC3">
        <w:rPr>
          <w:rFonts w:ascii="Arial" w:hAnsi="Arial" w:cs="Arial"/>
          <w:b/>
        </w:rPr>
        <w:t xml:space="preserve">Artículo 44. </w:t>
      </w:r>
      <w:r w:rsidRPr="00594CC3">
        <w:rPr>
          <w:rFonts w:ascii="Arial" w:hAnsi="Arial" w:cs="Arial"/>
        </w:rPr>
        <w:t>Dictada la sentencia, el Presidente de la Suprema Corte de Justicia de la Nación ordenará notificarla a las partes, y mandará publicarla de manera íntegra en el Semanario Judicial de la Federación, conjuntamente con los votos particulares que se formulen.</w:t>
      </w:r>
    </w:p>
    <w:p w14:paraId="7C813496" w14:textId="77777777" w:rsidR="008C49BF" w:rsidRPr="00594CC3" w:rsidRDefault="008C49BF" w:rsidP="002C0FEA">
      <w:pPr>
        <w:pStyle w:val="Estilo"/>
        <w:rPr>
          <w:rFonts w:ascii="Arial" w:hAnsi="Arial" w:cs="Arial"/>
        </w:rPr>
      </w:pPr>
      <w:r w:rsidRPr="00594CC3">
        <w:rPr>
          <w:rFonts w:ascii="Arial" w:hAnsi="Arial" w:cs="Arial"/>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03CB5CFA" w14:textId="77777777" w:rsidR="008C49BF" w:rsidRPr="00594CC3" w:rsidRDefault="008C49BF" w:rsidP="002C0FEA">
      <w:pPr>
        <w:pStyle w:val="Estilo"/>
        <w:rPr>
          <w:rFonts w:ascii="Arial" w:hAnsi="Arial" w:cs="Arial"/>
        </w:rPr>
      </w:pPr>
      <w:r w:rsidRPr="00594CC3">
        <w:rPr>
          <w:rFonts w:ascii="Arial" w:hAnsi="Arial" w:cs="Arial"/>
        </w:rPr>
        <w:t>“</w:t>
      </w:r>
      <w:r w:rsidRPr="00594CC3">
        <w:rPr>
          <w:rFonts w:ascii="Arial" w:hAnsi="Arial" w:cs="Arial"/>
          <w:b/>
        </w:rPr>
        <w:t>Artículo 45.</w:t>
      </w:r>
      <w:r w:rsidRPr="00594CC3">
        <w:rPr>
          <w:rFonts w:ascii="Arial" w:hAnsi="Arial" w:cs="Arial"/>
        </w:rPr>
        <w:t xml:space="preserve"> Las sentencias producirán sus efectos a partir de la fecha que determine la Suprema Corte de Justicia de la Nación.</w:t>
      </w:r>
    </w:p>
    <w:p w14:paraId="2BBA8750" w14:textId="77777777" w:rsidR="008C49BF" w:rsidRPr="00594CC3" w:rsidRDefault="008C49BF" w:rsidP="002C0FEA">
      <w:pPr>
        <w:pStyle w:val="Estilo"/>
        <w:rPr>
          <w:rFonts w:ascii="Arial" w:hAnsi="Arial" w:cs="Arial"/>
        </w:rPr>
      </w:pPr>
      <w:r w:rsidRPr="00594CC3">
        <w:rPr>
          <w:rFonts w:ascii="Arial" w:hAnsi="Arial" w:cs="Arial"/>
        </w:rPr>
        <w:t>La declaración de invalidez de las sentencias no tendrá efectos retroactivos, salvo en materia penal, en la que regirán los principios generales y disposiciones legales aplicables de esta materia”.</w:t>
      </w:r>
    </w:p>
    <w:p w14:paraId="2DE5CD26" w14:textId="77777777" w:rsidR="008C49BF" w:rsidRPr="00594CC3" w:rsidRDefault="008C49BF" w:rsidP="002C0FEA">
      <w:pPr>
        <w:pStyle w:val="Estilo"/>
        <w:rPr>
          <w:rFonts w:ascii="Arial" w:hAnsi="Arial" w:cs="Arial"/>
        </w:rPr>
      </w:pPr>
      <w:r w:rsidRPr="00594CC3">
        <w:rPr>
          <w:rFonts w:ascii="Arial" w:hAnsi="Arial" w:cs="Arial"/>
        </w:rPr>
        <w:t>“</w:t>
      </w:r>
      <w:r w:rsidRPr="00594CC3">
        <w:rPr>
          <w:rFonts w:ascii="Arial" w:hAnsi="Arial" w:cs="Arial"/>
          <w:b/>
        </w:rPr>
        <w:t xml:space="preserve">Artículo 73. </w:t>
      </w:r>
      <w:r w:rsidRPr="00594CC3">
        <w:rPr>
          <w:rFonts w:ascii="Arial" w:hAnsi="Arial" w:cs="Arial"/>
        </w:rPr>
        <w:t>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F6AE" w14:textId="77777777" w:rsidR="008C49BF" w:rsidRDefault="008C49BF" w:rsidP="00115BAE">
    <w:pPr>
      <w:pStyle w:val="Encabezado"/>
      <w:jc w:val="center"/>
      <w:rPr>
        <w:rFonts w:ascii="Arial" w:hAnsi="Arial" w:cs="Arial"/>
        <w:b/>
      </w:rPr>
    </w:pPr>
  </w:p>
  <w:p w14:paraId="55B16868" w14:textId="7945B042" w:rsidR="008C49BF" w:rsidRDefault="008C49BF" w:rsidP="000A7FD0">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142/2019</w:t>
    </w:r>
  </w:p>
  <w:p w14:paraId="2738AA25" w14:textId="77777777" w:rsidR="008C49BF" w:rsidRDefault="008C49BF" w:rsidP="00115BAE">
    <w:pPr>
      <w:pStyle w:val="Encabezado"/>
      <w:jc w:val="center"/>
      <w:rPr>
        <w:rFonts w:ascii="Arial" w:hAnsi="Arial" w:cs="Arial"/>
        <w:b/>
      </w:rPr>
    </w:pPr>
  </w:p>
  <w:p w14:paraId="633DDB78" w14:textId="77777777" w:rsidR="008C49BF" w:rsidRDefault="008C49BF" w:rsidP="00115BAE">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A2A6" w14:textId="77777777" w:rsidR="008C49BF" w:rsidRDefault="008C49BF">
    <w:pPr>
      <w:pStyle w:val="Encabezado"/>
    </w:pPr>
  </w:p>
  <w:p w14:paraId="1207A78E" w14:textId="77777777" w:rsidR="008C49BF" w:rsidRDefault="008C49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45F0D"/>
    <w:multiLevelType w:val="hybridMultilevel"/>
    <w:tmpl w:val="81F29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D27F2"/>
    <w:multiLevelType w:val="hybridMultilevel"/>
    <w:tmpl w:val="61487222"/>
    <w:lvl w:ilvl="0" w:tplc="18CCCF8C">
      <w:start w:val="1"/>
      <w:numFmt w:val="lowerLetter"/>
      <w:lvlText w:val="%1)"/>
      <w:lvlJc w:val="left"/>
      <w:pPr>
        <w:ind w:left="50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662F0"/>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D1DBC"/>
    <w:multiLevelType w:val="hybridMultilevel"/>
    <w:tmpl w:val="C51C74C4"/>
    <w:lvl w:ilvl="0" w:tplc="080A0019">
      <w:start w:val="1"/>
      <w:numFmt w:val="lowerLetter"/>
      <w:lvlText w:val="%1."/>
      <w:lvlJc w:val="left"/>
      <w:pPr>
        <w:ind w:left="1212" w:hanging="360"/>
      </w:p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6" w15:restartNumberingAfterBreak="0">
    <w:nsid w:val="112B61CC"/>
    <w:multiLevelType w:val="hybridMultilevel"/>
    <w:tmpl w:val="0BAC1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36EAC"/>
    <w:multiLevelType w:val="hybridMultilevel"/>
    <w:tmpl w:val="7E4835C2"/>
    <w:lvl w:ilvl="0" w:tplc="E1900C02">
      <w:start w:val="8"/>
      <w:numFmt w:val="decimal"/>
      <w:lvlText w:val="%1."/>
      <w:lvlJc w:val="left"/>
      <w:pPr>
        <w:ind w:left="720" w:hanging="360"/>
      </w:pPr>
      <w:rPr>
        <w:rFonts w:ascii="Arial" w:hAnsi="Arial" w:cs="Arial" w:hint="default"/>
        <w:b w:val="0"/>
        <w:i w:val="0"/>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7E5143"/>
    <w:multiLevelType w:val="hybridMultilevel"/>
    <w:tmpl w:val="DD50F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C62048"/>
    <w:multiLevelType w:val="hybridMultilevel"/>
    <w:tmpl w:val="AF94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281E55"/>
    <w:multiLevelType w:val="hybridMultilevel"/>
    <w:tmpl w:val="A62EC87E"/>
    <w:lvl w:ilvl="0" w:tplc="1CA0704E">
      <w:start w:val="5"/>
      <w:numFmt w:val="decimal"/>
      <w:lvlText w:val="%1."/>
      <w:lvlJc w:val="left"/>
      <w:pPr>
        <w:ind w:left="360" w:hanging="360"/>
      </w:pPr>
      <w:rPr>
        <w:rFonts w:ascii="Arial" w:hAnsi="Arial" w:cs="Arial" w:hint="default"/>
        <w:b w:val="0"/>
        <w:sz w:val="28"/>
        <w:szCs w:val="28"/>
      </w:rPr>
    </w:lvl>
    <w:lvl w:ilvl="1" w:tplc="080A0019">
      <w:start w:val="1"/>
      <w:numFmt w:val="lowerLetter"/>
      <w:lvlText w:val="%2."/>
      <w:lvlJc w:val="left"/>
      <w:pPr>
        <w:ind w:left="731" w:hanging="360"/>
      </w:pPr>
      <w:rPr>
        <w:rFonts w:cs="Times New Roman"/>
      </w:rPr>
    </w:lvl>
    <w:lvl w:ilvl="2" w:tplc="080A001B" w:tentative="1">
      <w:start w:val="1"/>
      <w:numFmt w:val="lowerRoman"/>
      <w:lvlText w:val="%3."/>
      <w:lvlJc w:val="right"/>
      <w:pPr>
        <w:ind w:left="1451" w:hanging="180"/>
      </w:pPr>
      <w:rPr>
        <w:rFonts w:cs="Times New Roman"/>
      </w:rPr>
    </w:lvl>
    <w:lvl w:ilvl="3" w:tplc="080A000F" w:tentative="1">
      <w:start w:val="1"/>
      <w:numFmt w:val="decimal"/>
      <w:lvlText w:val="%4."/>
      <w:lvlJc w:val="left"/>
      <w:pPr>
        <w:ind w:left="2171" w:hanging="360"/>
      </w:pPr>
      <w:rPr>
        <w:rFonts w:cs="Times New Roman"/>
      </w:rPr>
    </w:lvl>
    <w:lvl w:ilvl="4" w:tplc="080A0019" w:tentative="1">
      <w:start w:val="1"/>
      <w:numFmt w:val="lowerLetter"/>
      <w:lvlText w:val="%5."/>
      <w:lvlJc w:val="left"/>
      <w:pPr>
        <w:ind w:left="2891" w:hanging="360"/>
      </w:pPr>
      <w:rPr>
        <w:rFonts w:cs="Times New Roman"/>
      </w:rPr>
    </w:lvl>
    <w:lvl w:ilvl="5" w:tplc="080A001B" w:tentative="1">
      <w:start w:val="1"/>
      <w:numFmt w:val="lowerRoman"/>
      <w:lvlText w:val="%6."/>
      <w:lvlJc w:val="right"/>
      <w:pPr>
        <w:ind w:left="3611" w:hanging="180"/>
      </w:pPr>
      <w:rPr>
        <w:rFonts w:cs="Times New Roman"/>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13" w15:restartNumberingAfterBreak="0">
    <w:nsid w:val="1ED90FAD"/>
    <w:multiLevelType w:val="hybridMultilevel"/>
    <w:tmpl w:val="385ED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A92594"/>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2A077CE9"/>
    <w:multiLevelType w:val="hybridMultilevel"/>
    <w:tmpl w:val="541E55F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2A64712B"/>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4441A"/>
    <w:multiLevelType w:val="hybridMultilevel"/>
    <w:tmpl w:val="104A2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70710A"/>
    <w:multiLevelType w:val="hybridMultilevel"/>
    <w:tmpl w:val="D4B240BA"/>
    <w:lvl w:ilvl="0" w:tplc="35DEF46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6228FE"/>
    <w:multiLevelType w:val="hybridMultilevel"/>
    <w:tmpl w:val="33C445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263857"/>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3" w15:restartNumberingAfterBreak="0">
    <w:nsid w:val="3D5063E9"/>
    <w:multiLevelType w:val="hybridMultilevel"/>
    <w:tmpl w:val="36D61864"/>
    <w:lvl w:ilvl="0" w:tplc="7CDA5D22">
      <w:start w:val="1"/>
      <w:numFmt w:val="upperLetter"/>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D2392B"/>
    <w:multiLevelType w:val="hybridMultilevel"/>
    <w:tmpl w:val="26B8C530"/>
    <w:lvl w:ilvl="0" w:tplc="35DEF4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BF676B"/>
    <w:multiLevelType w:val="hybridMultilevel"/>
    <w:tmpl w:val="9D961552"/>
    <w:lvl w:ilvl="0" w:tplc="2D98640E">
      <w:start w:val="1"/>
      <w:numFmt w:val="decimal"/>
      <w:lvlText w:val="%1."/>
      <w:lvlJc w:val="left"/>
      <w:pPr>
        <w:ind w:left="720" w:hanging="360"/>
      </w:pPr>
      <w:rPr>
        <w:b/>
      </w:rPr>
    </w:lvl>
    <w:lvl w:ilvl="1" w:tplc="3F12E092">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B2498C"/>
    <w:multiLevelType w:val="hybridMultilevel"/>
    <w:tmpl w:val="A39AC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9E2EBC"/>
    <w:multiLevelType w:val="hybridMultilevel"/>
    <w:tmpl w:val="CFEE6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68E7355"/>
    <w:multiLevelType w:val="hybridMultilevel"/>
    <w:tmpl w:val="6EBED87A"/>
    <w:lvl w:ilvl="0" w:tplc="40A697AC">
      <w:start w:val="1"/>
      <w:numFmt w:val="lowerLetter"/>
      <w:lvlText w:val="%1)"/>
      <w:lvlJc w:val="left"/>
      <w:pPr>
        <w:ind w:left="1440" w:hanging="360"/>
      </w:pPr>
      <w:rPr>
        <w:rFonts w:ascii="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89B1DE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0" w15:restartNumberingAfterBreak="0">
    <w:nsid w:val="495D43A0"/>
    <w:multiLevelType w:val="hybridMultilevel"/>
    <w:tmpl w:val="D2FA79EE"/>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206B71"/>
    <w:multiLevelType w:val="hybridMultilevel"/>
    <w:tmpl w:val="54E8D99C"/>
    <w:lvl w:ilvl="0" w:tplc="83001DDA">
      <w:start w:val="1"/>
      <w:numFmt w:val="lowerLetter"/>
      <w:lvlText w:val="%1)"/>
      <w:lvlJc w:val="left"/>
      <w:pPr>
        <w:ind w:left="50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C30FAE"/>
    <w:multiLevelType w:val="hybridMultilevel"/>
    <w:tmpl w:val="77903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F7C0A84"/>
    <w:multiLevelType w:val="hybridMultilevel"/>
    <w:tmpl w:val="021C5130"/>
    <w:lvl w:ilvl="0" w:tplc="48E4CCB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5315140D"/>
    <w:multiLevelType w:val="multilevel"/>
    <w:tmpl w:val="D0CEFD0E"/>
    <w:lvl w:ilvl="0">
      <w:start w:val="6"/>
      <w:numFmt w:val="decimal"/>
      <w:lvlText w:val="%1."/>
      <w:lvlJc w:val="left"/>
      <w:pPr>
        <w:ind w:left="420" w:hanging="420"/>
      </w:pPr>
      <w:rPr>
        <w:rFonts w:hint="default"/>
        <w:b/>
        <w:i/>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5" w15:restartNumberingAfterBreak="0">
    <w:nsid w:val="554869AA"/>
    <w:multiLevelType w:val="hybridMultilevel"/>
    <w:tmpl w:val="9BA6BB62"/>
    <w:lvl w:ilvl="0" w:tplc="3490E82C">
      <w:start w:val="1"/>
      <w:numFmt w:val="lowerLetter"/>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7466636"/>
    <w:multiLevelType w:val="hybridMultilevel"/>
    <w:tmpl w:val="82963550"/>
    <w:lvl w:ilvl="0" w:tplc="35DEF4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8A203A"/>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8" w15:restartNumberingAfterBreak="0">
    <w:nsid w:val="5CA160C2"/>
    <w:multiLevelType w:val="hybridMultilevel"/>
    <w:tmpl w:val="5964B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06725B"/>
    <w:multiLevelType w:val="hybridMultilevel"/>
    <w:tmpl w:val="EF94C9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EA6CA0"/>
    <w:multiLevelType w:val="hybridMultilevel"/>
    <w:tmpl w:val="005ACE4A"/>
    <w:lvl w:ilvl="0" w:tplc="35DEF4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A36209"/>
    <w:multiLevelType w:val="hybridMultilevel"/>
    <w:tmpl w:val="03287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EF0FE2"/>
    <w:multiLevelType w:val="hybridMultilevel"/>
    <w:tmpl w:val="BEAA3646"/>
    <w:lvl w:ilvl="0" w:tplc="6406B44E">
      <w:start w:val="1"/>
      <w:numFmt w:val="decimal"/>
      <w:lvlText w:val="%1."/>
      <w:lvlJc w:val="left"/>
      <w:pPr>
        <w:ind w:left="360" w:hanging="360"/>
      </w:pPr>
      <w:rPr>
        <w:rFonts w:cs="Times New Roman" w:hint="default"/>
        <w:b w:val="0"/>
        <w:sz w:val="28"/>
        <w:szCs w:val="28"/>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7E0F6796"/>
    <w:multiLevelType w:val="hybridMultilevel"/>
    <w:tmpl w:val="E4DEB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356984"/>
    <w:multiLevelType w:val="hybridMultilevel"/>
    <w:tmpl w:val="56C89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2"/>
  </w:num>
  <w:num w:numId="2">
    <w:abstractNumId w:val="34"/>
  </w:num>
  <w:num w:numId="3">
    <w:abstractNumId w:val="9"/>
  </w:num>
  <w:num w:numId="4">
    <w:abstractNumId w:val="2"/>
  </w:num>
  <w:num w:numId="5">
    <w:abstractNumId w:val="42"/>
  </w:num>
  <w:num w:numId="6">
    <w:abstractNumId w:val="18"/>
  </w:num>
  <w:num w:numId="7">
    <w:abstractNumId w:val="4"/>
  </w:num>
  <w:num w:numId="8">
    <w:abstractNumId w:val="11"/>
  </w:num>
  <w:num w:numId="9">
    <w:abstractNumId w:val="28"/>
  </w:num>
  <w:num w:numId="10">
    <w:abstractNumId w:val="3"/>
  </w:num>
  <w:num w:numId="11">
    <w:abstractNumId w:val="33"/>
  </w:num>
  <w:num w:numId="12">
    <w:abstractNumId w:val="1"/>
  </w:num>
  <w:num w:numId="13">
    <w:abstractNumId w:val="26"/>
  </w:num>
  <w:num w:numId="14">
    <w:abstractNumId w:val="10"/>
  </w:num>
  <w:num w:numId="15">
    <w:abstractNumId w:val="6"/>
  </w:num>
  <w:num w:numId="16">
    <w:abstractNumId w:val="43"/>
  </w:num>
  <w:num w:numId="17">
    <w:abstractNumId w:val="17"/>
  </w:num>
  <w:num w:numId="18">
    <w:abstractNumId w:val="27"/>
  </w:num>
  <w:num w:numId="19">
    <w:abstractNumId w:val="23"/>
  </w:num>
  <w:num w:numId="20">
    <w:abstractNumId w:val="29"/>
  </w:num>
  <w:num w:numId="21">
    <w:abstractNumId w:val="12"/>
  </w:num>
  <w:num w:numId="22">
    <w:abstractNumId w:val="46"/>
  </w:num>
  <w:num w:numId="23">
    <w:abstractNumId w:val="15"/>
  </w:num>
  <w:num w:numId="24">
    <w:abstractNumId w:val="7"/>
  </w:num>
  <w:num w:numId="25">
    <w:abstractNumId w:val="0"/>
  </w:num>
  <w:num w:numId="26">
    <w:abstractNumId w:val="30"/>
  </w:num>
  <w:num w:numId="27">
    <w:abstractNumId w:val="41"/>
  </w:num>
  <w:num w:numId="28">
    <w:abstractNumId w:val="13"/>
  </w:num>
  <w:num w:numId="29">
    <w:abstractNumId w:val="8"/>
  </w:num>
  <w:num w:numId="30">
    <w:abstractNumId w:val="44"/>
  </w:num>
  <w:num w:numId="31">
    <w:abstractNumId w:val="16"/>
  </w:num>
  <w:num w:numId="32">
    <w:abstractNumId w:val="25"/>
  </w:num>
  <w:num w:numId="33">
    <w:abstractNumId w:val="20"/>
  </w:num>
  <w:num w:numId="34">
    <w:abstractNumId w:val="21"/>
  </w:num>
  <w:num w:numId="35">
    <w:abstractNumId w:val="5"/>
  </w:num>
  <w:num w:numId="36">
    <w:abstractNumId w:val="35"/>
  </w:num>
  <w:num w:numId="37">
    <w:abstractNumId w:val="37"/>
  </w:num>
  <w:num w:numId="38">
    <w:abstractNumId w:val="39"/>
  </w:num>
  <w:num w:numId="39">
    <w:abstractNumId w:val="14"/>
  </w:num>
  <w:num w:numId="40">
    <w:abstractNumId w:val="36"/>
  </w:num>
  <w:num w:numId="41">
    <w:abstractNumId w:val="31"/>
  </w:num>
  <w:num w:numId="42">
    <w:abstractNumId w:val="19"/>
  </w:num>
  <w:num w:numId="43">
    <w:abstractNumId w:val="40"/>
  </w:num>
  <w:num w:numId="44">
    <w:abstractNumId w:val="24"/>
  </w:num>
  <w:num w:numId="45">
    <w:abstractNumId w:val="32"/>
  </w:num>
  <w:num w:numId="46">
    <w:abstractNumId w:val="45"/>
  </w:num>
  <w:num w:numId="4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7D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B69"/>
    <w:rsid w:val="00003BED"/>
    <w:rsid w:val="00003C4F"/>
    <w:rsid w:val="00003D50"/>
    <w:rsid w:val="00003FBC"/>
    <w:rsid w:val="000042F6"/>
    <w:rsid w:val="000043D5"/>
    <w:rsid w:val="000046AF"/>
    <w:rsid w:val="00004736"/>
    <w:rsid w:val="000048C2"/>
    <w:rsid w:val="000048F0"/>
    <w:rsid w:val="0000518D"/>
    <w:rsid w:val="000054F9"/>
    <w:rsid w:val="00005596"/>
    <w:rsid w:val="0000576B"/>
    <w:rsid w:val="00006244"/>
    <w:rsid w:val="000063CE"/>
    <w:rsid w:val="000069BF"/>
    <w:rsid w:val="000070A5"/>
    <w:rsid w:val="000071C9"/>
    <w:rsid w:val="0000736E"/>
    <w:rsid w:val="00007CD9"/>
    <w:rsid w:val="00007DDB"/>
    <w:rsid w:val="00007FDB"/>
    <w:rsid w:val="000106F9"/>
    <w:rsid w:val="0001079A"/>
    <w:rsid w:val="000108C6"/>
    <w:rsid w:val="00010DFC"/>
    <w:rsid w:val="00010E2C"/>
    <w:rsid w:val="00010EC4"/>
    <w:rsid w:val="0001128C"/>
    <w:rsid w:val="000114D5"/>
    <w:rsid w:val="0001151A"/>
    <w:rsid w:val="00011AC9"/>
    <w:rsid w:val="00011FED"/>
    <w:rsid w:val="000120D4"/>
    <w:rsid w:val="000123AD"/>
    <w:rsid w:val="0001243B"/>
    <w:rsid w:val="000124F7"/>
    <w:rsid w:val="0001277E"/>
    <w:rsid w:val="00012B60"/>
    <w:rsid w:val="000137BA"/>
    <w:rsid w:val="00013A61"/>
    <w:rsid w:val="00013CB7"/>
    <w:rsid w:val="00014601"/>
    <w:rsid w:val="00014BE4"/>
    <w:rsid w:val="00014D5D"/>
    <w:rsid w:val="00015117"/>
    <w:rsid w:val="00015991"/>
    <w:rsid w:val="00015BD4"/>
    <w:rsid w:val="00015CA6"/>
    <w:rsid w:val="00015E6C"/>
    <w:rsid w:val="00015E7C"/>
    <w:rsid w:val="00015FBC"/>
    <w:rsid w:val="0001631E"/>
    <w:rsid w:val="0001634C"/>
    <w:rsid w:val="0001652D"/>
    <w:rsid w:val="0001680C"/>
    <w:rsid w:val="00016A9D"/>
    <w:rsid w:val="00016AC6"/>
    <w:rsid w:val="00016D68"/>
    <w:rsid w:val="00017146"/>
    <w:rsid w:val="00017153"/>
    <w:rsid w:val="00017294"/>
    <w:rsid w:val="00017345"/>
    <w:rsid w:val="0001760D"/>
    <w:rsid w:val="000177DA"/>
    <w:rsid w:val="000179DE"/>
    <w:rsid w:val="0002021A"/>
    <w:rsid w:val="00020B3C"/>
    <w:rsid w:val="00020CAC"/>
    <w:rsid w:val="00020EB9"/>
    <w:rsid w:val="00021147"/>
    <w:rsid w:val="000215A4"/>
    <w:rsid w:val="00021A87"/>
    <w:rsid w:val="00021E17"/>
    <w:rsid w:val="00021EA2"/>
    <w:rsid w:val="00022CFA"/>
    <w:rsid w:val="00022F2B"/>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0D09"/>
    <w:rsid w:val="00031061"/>
    <w:rsid w:val="00031468"/>
    <w:rsid w:val="0003153C"/>
    <w:rsid w:val="000316AD"/>
    <w:rsid w:val="00031869"/>
    <w:rsid w:val="00031AB0"/>
    <w:rsid w:val="00031CD1"/>
    <w:rsid w:val="00031F8B"/>
    <w:rsid w:val="00031FCB"/>
    <w:rsid w:val="00032204"/>
    <w:rsid w:val="00032431"/>
    <w:rsid w:val="000324E4"/>
    <w:rsid w:val="0003278D"/>
    <w:rsid w:val="0003282A"/>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704B"/>
    <w:rsid w:val="00037638"/>
    <w:rsid w:val="000377E7"/>
    <w:rsid w:val="00037977"/>
    <w:rsid w:val="00037F66"/>
    <w:rsid w:val="0004067D"/>
    <w:rsid w:val="00040A2B"/>
    <w:rsid w:val="00040A2D"/>
    <w:rsid w:val="00040A31"/>
    <w:rsid w:val="00040F97"/>
    <w:rsid w:val="000410C6"/>
    <w:rsid w:val="0004121D"/>
    <w:rsid w:val="00041306"/>
    <w:rsid w:val="000418A8"/>
    <w:rsid w:val="00041DC9"/>
    <w:rsid w:val="00041DDA"/>
    <w:rsid w:val="000424DA"/>
    <w:rsid w:val="0004266C"/>
    <w:rsid w:val="00042AEE"/>
    <w:rsid w:val="00043016"/>
    <w:rsid w:val="0004309C"/>
    <w:rsid w:val="00043998"/>
    <w:rsid w:val="00043E30"/>
    <w:rsid w:val="00043EFE"/>
    <w:rsid w:val="00043F56"/>
    <w:rsid w:val="000440EB"/>
    <w:rsid w:val="00044149"/>
    <w:rsid w:val="000445BF"/>
    <w:rsid w:val="00044C2C"/>
    <w:rsid w:val="00044DD8"/>
    <w:rsid w:val="00044E68"/>
    <w:rsid w:val="0004517D"/>
    <w:rsid w:val="00045200"/>
    <w:rsid w:val="00045692"/>
    <w:rsid w:val="0004604B"/>
    <w:rsid w:val="00046398"/>
    <w:rsid w:val="000466E6"/>
    <w:rsid w:val="000468EF"/>
    <w:rsid w:val="00046BDB"/>
    <w:rsid w:val="00046CC5"/>
    <w:rsid w:val="00046E17"/>
    <w:rsid w:val="000470C7"/>
    <w:rsid w:val="0004732F"/>
    <w:rsid w:val="000473F2"/>
    <w:rsid w:val="00047469"/>
    <w:rsid w:val="000475B3"/>
    <w:rsid w:val="000477CE"/>
    <w:rsid w:val="00047928"/>
    <w:rsid w:val="00047B0F"/>
    <w:rsid w:val="00047C13"/>
    <w:rsid w:val="00047C35"/>
    <w:rsid w:val="00047CBC"/>
    <w:rsid w:val="00047E64"/>
    <w:rsid w:val="00047E7A"/>
    <w:rsid w:val="00047FA8"/>
    <w:rsid w:val="000501DB"/>
    <w:rsid w:val="0005026E"/>
    <w:rsid w:val="00050352"/>
    <w:rsid w:val="0005068A"/>
    <w:rsid w:val="00050A82"/>
    <w:rsid w:val="00050EAC"/>
    <w:rsid w:val="000511C2"/>
    <w:rsid w:val="000512FD"/>
    <w:rsid w:val="0005154C"/>
    <w:rsid w:val="000515D0"/>
    <w:rsid w:val="0005181E"/>
    <w:rsid w:val="00051A60"/>
    <w:rsid w:val="00051D9B"/>
    <w:rsid w:val="00051DAB"/>
    <w:rsid w:val="00052140"/>
    <w:rsid w:val="000524E9"/>
    <w:rsid w:val="00052643"/>
    <w:rsid w:val="000526B6"/>
    <w:rsid w:val="00052897"/>
    <w:rsid w:val="000528D6"/>
    <w:rsid w:val="00052DD8"/>
    <w:rsid w:val="00052E94"/>
    <w:rsid w:val="00052FEB"/>
    <w:rsid w:val="000536F8"/>
    <w:rsid w:val="0005401D"/>
    <w:rsid w:val="0005467E"/>
    <w:rsid w:val="00054847"/>
    <w:rsid w:val="000548D4"/>
    <w:rsid w:val="0005518D"/>
    <w:rsid w:val="00055380"/>
    <w:rsid w:val="000555A0"/>
    <w:rsid w:val="000556C0"/>
    <w:rsid w:val="00055705"/>
    <w:rsid w:val="00055EF0"/>
    <w:rsid w:val="0005680F"/>
    <w:rsid w:val="00056880"/>
    <w:rsid w:val="00056BF1"/>
    <w:rsid w:val="00056FE8"/>
    <w:rsid w:val="0005709C"/>
    <w:rsid w:val="00057136"/>
    <w:rsid w:val="000572B1"/>
    <w:rsid w:val="00057549"/>
    <w:rsid w:val="00057605"/>
    <w:rsid w:val="00057959"/>
    <w:rsid w:val="00057C29"/>
    <w:rsid w:val="00057C32"/>
    <w:rsid w:val="00057E6A"/>
    <w:rsid w:val="00060299"/>
    <w:rsid w:val="00060919"/>
    <w:rsid w:val="000609C4"/>
    <w:rsid w:val="00060B8E"/>
    <w:rsid w:val="0006161F"/>
    <w:rsid w:val="00061997"/>
    <w:rsid w:val="000619A1"/>
    <w:rsid w:val="00061D85"/>
    <w:rsid w:val="000622CB"/>
    <w:rsid w:val="00062627"/>
    <w:rsid w:val="0006267B"/>
    <w:rsid w:val="00062703"/>
    <w:rsid w:val="000627C7"/>
    <w:rsid w:val="000628CD"/>
    <w:rsid w:val="00062987"/>
    <w:rsid w:val="00062EA9"/>
    <w:rsid w:val="000633C0"/>
    <w:rsid w:val="00063606"/>
    <w:rsid w:val="000642BC"/>
    <w:rsid w:val="00064324"/>
    <w:rsid w:val="0006435F"/>
    <w:rsid w:val="00064919"/>
    <w:rsid w:val="0006491A"/>
    <w:rsid w:val="00064A4F"/>
    <w:rsid w:val="00064C2B"/>
    <w:rsid w:val="00065699"/>
    <w:rsid w:val="000657E8"/>
    <w:rsid w:val="00065837"/>
    <w:rsid w:val="00065848"/>
    <w:rsid w:val="000658DF"/>
    <w:rsid w:val="00065914"/>
    <w:rsid w:val="00065B0F"/>
    <w:rsid w:val="000662A1"/>
    <w:rsid w:val="0006651A"/>
    <w:rsid w:val="00066799"/>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2007"/>
    <w:rsid w:val="0007228F"/>
    <w:rsid w:val="00072347"/>
    <w:rsid w:val="00072918"/>
    <w:rsid w:val="00072999"/>
    <w:rsid w:val="000736B5"/>
    <w:rsid w:val="00073728"/>
    <w:rsid w:val="00073CC3"/>
    <w:rsid w:val="000741E8"/>
    <w:rsid w:val="000743A4"/>
    <w:rsid w:val="00074538"/>
    <w:rsid w:val="0007467B"/>
    <w:rsid w:val="00074C32"/>
    <w:rsid w:val="00075082"/>
    <w:rsid w:val="000751A0"/>
    <w:rsid w:val="0007539A"/>
    <w:rsid w:val="000753A4"/>
    <w:rsid w:val="00075588"/>
    <w:rsid w:val="000757BA"/>
    <w:rsid w:val="00075EB6"/>
    <w:rsid w:val="00075F3F"/>
    <w:rsid w:val="00075FA5"/>
    <w:rsid w:val="00076083"/>
    <w:rsid w:val="000762A3"/>
    <w:rsid w:val="00076364"/>
    <w:rsid w:val="00076448"/>
    <w:rsid w:val="00076801"/>
    <w:rsid w:val="00076C34"/>
    <w:rsid w:val="0007713F"/>
    <w:rsid w:val="0007737F"/>
    <w:rsid w:val="00077965"/>
    <w:rsid w:val="00077C53"/>
    <w:rsid w:val="000801E4"/>
    <w:rsid w:val="000803F7"/>
    <w:rsid w:val="00081002"/>
    <w:rsid w:val="000811D1"/>
    <w:rsid w:val="000811E3"/>
    <w:rsid w:val="00081231"/>
    <w:rsid w:val="00081236"/>
    <w:rsid w:val="0008128E"/>
    <w:rsid w:val="0008181D"/>
    <w:rsid w:val="000818EF"/>
    <w:rsid w:val="000819F8"/>
    <w:rsid w:val="0008228E"/>
    <w:rsid w:val="0008260C"/>
    <w:rsid w:val="000829C9"/>
    <w:rsid w:val="00082DAA"/>
    <w:rsid w:val="00082DC9"/>
    <w:rsid w:val="00083146"/>
    <w:rsid w:val="00083568"/>
    <w:rsid w:val="00084171"/>
    <w:rsid w:val="000846EB"/>
    <w:rsid w:val="000848C0"/>
    <w:rsid w:val="00084ADD"/>
    <w:rsid w:val="00084AE5"/>
    <w:rsid w:val="00084B95"/>
    <w:rsid w:val="00084C8E"/>
    <w:rsid w:val="00084D50"/>
    <w:rsid w:val="00084F84"/>
    <w:rsid w:val="000850EA"/>
    <w:rsid w:val="00085621"/>
    <w:rsid w:val="00085829"/>
    <w:rsid w:val="00085870"/>
    <w:rsid w:val="00085B4E"/>
    <w:rsid w:val="00085B54"/>
    <w:rsid w:val="00085BA9"/>
    <w:rsid w:val="00085BF2"/>
    <w:rsid w:val="00085C45"/>
    <w:rsid w:val="00085E0C"/>
    <w:rsid w:val="0008639D"/>
    <w:rsid w:val="000863DE"/>
    <w:rsid w:val="00086821"/>
    <w:rsid w:val="00086A54"/>
    <w:rsid w:val="00086B31"/>
    <w:rsid w:val="00086F3C"/>
    <w:rsid w:val="0008714F"/>
    <w:rsid w:val="000872F5"/>
    <w:rsid w:val="000874A0"/>
    <w:rsid w:val="00087805"/>
    <w:rsid w:val="0008785C"/>
    <w:rsid w:val="00087906"/>
    <w:rsid w:val="00087A9B"/>
    <w:rsid w:val="00087BD4"/>
    <w:rsid w:val="00087C15"/>
    <w:rsid w:val="00087FEC"/>
    <w:rsid w:val="00090295"/>
    <w:rsid w:val="00090338"/>
    <w:rsid w:val="00090720"/>
    <w:rsid w:val="000909B4"/>
    <w:rsid w:val="0009100C"/>
    <w:rsid w:val="000911D3"/>
    <w:rsid w:val="0009193C"/>
    <w:rsid w:val="00091983"/>
    <w:rsid w:val="0009198C"/>
    <w:rsid w:val="00092946"/>
    <w:rsid w:val="00092CB3"/>
    <w:rsid w:val="00092F10"/>
    <w:rsid w:val="000932F3"/>
    <w:rsid w:val="000939F7"/>
    <w:rsid w:val="00093BE0"/>
    <w:rsid w:val="00094510"/>
    <w:rsid w:val="00094905"/>
    <w:rsid w:val="00094BC5"/>
    <w:rsid w:val="00094C29"/>
    <w:rsid w:val="00094DE6"/>
    <w:rsid w:val="00094F19"/>
    <w:rsid w:val="00094F79"/>
    <w:rsid w:val="0009560A"/>
    <w:rsid w:val="00095631"/>
    <w:rsid w:val="0009586F"/>
    <w:rsid w:val="000959AC"/>
    <w:rsid w:val="00095D14"/>
    <w:rsid w:val="00095FDA"/>
    <w:rsid w:val="00096034"/>
    <w:rsid w:val="000969B8"/>
    <w:rsid w:val="000969BF"/>
    <w:rsid w:val="00096C28"/>
    <w:rsid w:val="00096E8E"/>
    <w:rsid w:val="00096EE9"/>
    <w:rsid w:val="000971F2"/>
    <w:rsid w:val="00097333"/>
    <w:rsid w:val="00097CAE"/>
    <w:rsid w:val="00097D5D"/>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92B"/>
    <w:rsid w:val="000A3A77"/>
    <w:rsid w:val="000A3E9A"/>
    <w:rsid w:val="000A4600"/>
    <w:rsid w:val="000A4955"/>
    <w:rsid w:val="000A49AA"/>
    <w:rsid w:val="000A4A72"/>
    <w:rsid w:val="000A4C01"/>
    <w:rsid w:val="000A4E35"/>
    <w:rsid w:val="000A4EDB"/>
    <w:rsid w:val="000A4EFF"/>
    <w:rsid w:val="000A5176"/>
    <w:rsid w:val="000A5287"/>
    <w:rsid w:val="000A55E8"/>
    <w:rsid w:val="000A586B"/>
    <w:rsid w:val="000A5F9C"/>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3A0"/>
    <w:rsid w:val="000B244E"/>
    <w:rsid w:val="000B2602"/>
    <w:rsid w:val="000B2687"/>
    <w:rsid w:val="000B29EA"/>
    <w:rsid w:val="000B2D77"/>
    <w:rsid w:val="000B3169"/>
    <w:rsid w:val="000B344C"/>
    <w:rsid w:val="000B357C"/>
    <w:rsid w:val="000B401C"/>
    <w:rsid w:val="000B423A"/>
    <w:rsid w:val="000B4496"/>
    <w:rsid w:val="000B458F"/>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543"/>
    <w:rsid w:val="000B661D"/>
    <w:rsid w:val="000B74A8"/>
    <w:rsid w:val="000B75CC"/>
    <w:rsid w:val="000B75CE"/>
    <w:rsid w:val="000B7F9B"/>
    <w:rsid w:val="000B7FC9"/>
    <w:rsid w:val="000C0102"/>
    <w:rsid w:val="000C02C0"/>
    <w:rsid w:val="000C0804"/>
    <w:rsid w:val="000C0897"/>
    <w:rsid w:val="000C0B06"/>
    <w:rsid w:val="000C0B87"/>
    <w:rsid w:val="000C0E7F"/>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4A"/>
    <w:rsid w:val="000C3FDC"/>
    <w:rsid w:val="000C448A"/>
    <w:rsid w:val="000C47A3"/>
    <w:rsid w:val="000C47EE"/>
    <w:rsid w:val="000C48F8"/>
    <w:rsid w:val="000C49E4"/>
    <w:rsid w:val="000C4BAA"/>
    <w:rsid w:val="000C4DAC"/>
    <w:rsid w:val="000C5228"/>
    <w:rsid w:val="000C5421"/>
    <w:rsid w:val="000C56A9"/>
    <w:rsid w:val="000C5842"/>
    <w:rsid w:val="000C5B2A"/>
    <w:rsid w:val="000C5C45"/>
    <w:rsid w:val="000C5E0C"/>
    <w:rsid w:val="000C60F1"/>
    <w:rsid w:val="000C65CB"/>
    <w:rsid w:val="000C6712"/>
    <w:rsid w:val="000C67B7"/>
    <w:rsid w:val="000C6801"/>
    <w:rsid w:val="000C6F79"/>
    <w:rsid w:val="000C7035"/>
    <w:rsid w:val="000C7295"/>
    <w:rsid w:val="000C7775"/>
    <w:rsid w:val="000C78A1"/>
    <w:rsid w:val="000C78C8"/>
    <w:rsid w:val="000C7A45"/>
    <w:rsid w:val="000C7C60"/>
    <w:rsid w:val="000C7D4D"/>
    <w:rsid w:val="000C7ED6"/>
    <w:rsid w:val="000C7EE9"/>
    <w:rsid w:val="000C7F8B"/>
    <w:rsid w:val="000D0112"/>
    <w:rsid w:val="000D0121"/>
    <w:rsid w:val="000D04FF"/>
    <w:rsid w:val="000D0A23"/>
    <w:rsid w:val="000D0F64"/>
    <w:rsid w:val="000D101C"/>
    <w:rsid w:val="000D130E"/>
    <w:rsid w:val="000D1642"/>
    <w:rsid w:val="000D1854"/>
    <w:rsid w:val="000D191A"/>
    <w:rsid w:val="000D1DF7"/>
    <w:rsid w:val="000D225C"/>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5CF2"/>
    <w:rsid w:val="000D601E"/>
    <w:rsid w:val="000D6529"/>
    <w:rsid w:val="000D6647"/>
    <w:rsid w:val="000D6904"/>
    <w:rsid w:val="000D69CC"/>
    <w:rsid w:val="000D6C7F"/>
    <w:rsid w:val="000D77FD"/>
    <w:rsid w:val="000D7BF4"/>
    <w:rsid w:val="000D7E6E"/>
    <w:rsid w:val="000E0585"/>
    <w:rsid w:val="000E05A0"/>
    <w:rsid w:val="000E0770"/>
    <w:rsid w:val="000E0EAC"/>
    <w:rsid w:val="000E11F9"/>
    <w:rsid w:val="000E157A"/>
    <w:rsid w:val="000E15FE"/>
    <w:rsid w:val="000E16B1"/>
    <w:rsid w:val="000E16E5"/>
    <w:rsid w:val="000E1727"/>
    <w:rsid w:val="000E1950"/>
    <w:rsid w:val="000E19FD"/>
    <w:rsid w:val="000E1AA4"/>
    <w:rsid w:val="000E1AAA"/>
    <w:rsid w:val="000E1CBC"/>
    <w:rsid w:val="000E1EA0"/>
    <w:rsid w:val="000E1F12"/>
    <w:rsid w:val="000E2024"/>
    <w:rsid w:val="000E22BE"/>
    <w:rsid w:val="000E2376"/>
    <w:rsid w:val="000E26AD"/>
    <w:rsid w:val="000E2738"/>
    <w:rsid w:val="000E2790"/>
    <w:rsid w:val="000E2B96"/>
    <w:rsid w:val="000E2BF3"/>
    <w:rsid w:val="000E34C3"/>
    <w:rsid w:val="000E3650"/>
    <w:rsid w:val="000E36B9"/>
    <w:rsid w:val="000E3711"/>
    <w:rsid w:val="000E39A8"/>
    <w:rsid w:val="000E44B4"/>
    <w:rsid w:val="000E47F4"/>
    <w:rsid w:val="000E4BD0"/>
    <w:rsid w:val="000E4CC5"/>
    <w:rsid w:val="000E5221"/>
    <w:rsid w:val="000E524C"/>
    <w:rsid w:val="000E5360"/>
    <w:rsid w:val="000E571D"/>
    <w:rsid w:val="000E5861"/>
    <w:rsid w:val="000E5DC3"/>
    <w:rsid w:val="000E62DD"/>
    <w:rsid w:val="000E639C"/>
    <w:rsid w:val="000E66C8"/>
    <w:rsid w:val="000E7045"/>
    <w:rsid w:val="000E7864"/>
    <w:rsid w:val="000E79BA"/>
    <w:rsid w:val="000E79E4"/>
    <w:rsid w:val="000E7AAA"/>
    <w:rsid w:val="000E7F96"/>
    <w:rsid w:val="000F0200"/>
    <w:rsid w:val="000F0733"/>
    <w:rsid w:val="000F07AD"/>
    <w:rsid w:val="000F0800"/>
    <w:rsid w:val="000F0B2D"/>
    <w:rsid w:val="000F1358"/>
    <w:rsid w:val="000F14C8"/>
    <w:rsid w:val="000F17C8"/>
    <w:rsid w:val="000F1E1E"/>
    <w:rsid w:val="000F24FD"/>
    <w:rsid w:val="000F25C2"/>
    <w:rsid w:val="000F2739"/>
    <w:rsid w:val="000F2CE0"/>
    <w:rsid w:val="000F2D4F"/>
    <w:rsid w:val="000F3254"/>
    <w:rsid w:val="000F3708"/>
    <w:rsid w:val="000F374F"/>
    <w:rsid w:val="000F3D3A"/>
    <w:rsid w:val="000F3DE6"/>
    <w:rsid w:val="000F3FA7"/>
    <w:rsid w:val="000F4294"/>
    <w:rsid w:val="000F450E"/>
    <w:rsid w:val="000F4AC5"/>
    <w:rsid w:val="000F50D0"/>
    <w:rsid w:val="000F53CA"/>
    <w:rsid w:val="000F5703"/>
    <w:rsid w:val="000F5710"/>
    <w:rsid w:val="000F57CD"/>
    <w:rsid w:val="000F581F"/>
    <w:rsid w:val="000F59AC"/>
    <w:rsid w:val="000F5F6A"/>
    <w:rsid w:val="000F6199"/>
    <w:rsid w:val="000F6E59"/>
    <w:rsid w:val="000F6F94"/>
    <w:rsid w:val="000F75D6"/>
    <w:rsid w:val="000F7630"/>
    <w:rsid w:val="000F7654"/>
    <w:rsid w:val="000F7699"/>
    <w:rsid w:val="000F78C0"/>
    <w:rsid w:val="000F7914"/>
    <w:rsid w:val="000F7FDB"/>
    <w:rsid w:val="00100589"/>
    <w:rsid w:val="0010081C"/>
    <w:rsid w:val="00100907"/>
    <w:rsid w:val="00100B7E"/>
    <w:rsid w:val="00100D6B"/>
    <w:rsid w:val="00101385"/>
    <w:rsid w:val="0010184E"/>
    <w:rsid w:val="00101A7A"/>
    <w:rsid w:val="00101E84"/>
    <w:rsid w:val="00101E85"/>
    <w:rsid w:val="00102078"/>
    <w:rsid w:val="001021E6"/>
    <w:rsid w:val="001024AF"/>
    <w:rsid w:val="00102597"/>
    <w:rsid w:val="001027EB"/>
    <w:rsid w:val="00102869"/>
    <w:rsid w:val="00102903"/>
    <w:rsid w:val="00102CD5"/>
    <w:rsid w:val="0010345A"/>
    <w:rsid w:val="001036CC"/>
    <w:rsid w:val="00103BAD"/>
    <w:rsid w:val="00103CCF"/>
    <w:rsid w:val="00103F66"/>
    <w:rsid w:val="00103F76"/>
    <w:rsid w:val="001041BE"/>
    <w:rsid w:val="001042B8"/>
    <w:rsid w:val="001043C4"/>
    <w:rsid w:val="001044F4"/>
    <w:rsid w:val="0010454E"/>
    <w:rsid w:val="001045CA"/>
    <w:rsid w:val="00104726"/>
    <w:rsid w:val="0010490C"/>
    <w:rsid w:val="00104AA7"/>
    <w:rsid w:val="00104BB5"/>
    <w:rsid w:val="00104D21"/>
    <w:rsid w:val="0010512E"/>
    <w:rsid w:val="00105623"/>
    <w:rsid w:val="0010576E"/>
    <w:rsid w:val="00105938"/>
    <w:rsid w:val="00105FB9"/>
    <w:rsid w:val="00106C31"/>
    <w:rsid w:val="00106EB2"/>
    <w:rsid w:val="00107912"/>
    <w:rsid w:val="00107E27"/>
    <w:rsid w:val="00110423"/>
    <w:rsid w:val="0011075F"/>
    <w:rsid w:val="001109EF"/>
    <w:rsid w:val="00110B83"/>
    <w:rsid w:val="00110DB2"/>
    <w:rsid w:val="00110FA3"/>
    <w:rsid w:val="00111049"/>
    <w:rsid w:val="00111102"/>
    <w:rsid w:val="001111CB"/>
    <w:rsid w:val="0011128D"/>
    <w:rsid w:val="00111DA6"/>
    <w:rsid w:val="001122A9"/>
    <w:rsid w:val="00112B20"/>
    <w:rsid w:val="00112B27"/>
    <w:rsid w:val="00112EA3"/>
    <w:rsid w:val="00113056"/>
    <w:rsid w:val="001133C5"/>
    <w:rsid w:val="00113457"/>
    <w:rsid w:val="00113566"/>
    <w:rsid w:val="001137A0"/>
    <w:rsid w:val="001137D2"/>
    <w:rsid w:val="00113A86"/>
    <w:rsid w:val="00113C7E"/>
    <w:rsid w:val="00113D05"/>
    <w:rsid w:val="001143A9"/>
    <w:rsid w:val="001154B5"/>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13D9"/>
    <w:rsid w:val="00121512"/>
    <w:rsid w:val="00121D9B"/>
    <w:rsid w:val="001220A7"/>
    <w:rsid w:val="00122471"/>
    <w:rsid w:val="001224B3"/>
    <w:rsid w:val="0012267F"/>
    <w:rsid w:val="00122EAA"/>
    <w:rsid w:val="001231D1"/>
    <w:rsid w:val="001232EF"/>
    <w:rsid w:val="00123542"/>
    <w:rsid w:val="001235B6"/>
    <w:rsid w:val="001238A1"/>
    <w:rsid w:val="00123BCD"/>
    <w:rsid w:val="00123C42"/>
    <w:rsid w:val="00123D5D"/>
    <w:rsid w:val="00124056"/>
    <w:rsid w:val="001243F2"/>
    <w:rsid w:val="001246EB"/>
    <w:rsid w:val="001248BF"/>
    <w:rsid w:val="00124A92"/>
    <w:rsid w:val="00124EAE"/>
    <w:rsid w:val="001250F2"/>
    <w:rsid w:val="0012562A"/>
    <w:rsid w:val="001258B6"/>
    <w:rsid w:val="00125A3B"/>
    <w:rsid w:val="00126365"/>
    <w:rsid w:val="001263B4"/>
    <w:rsid w:val="001263D7"/>
    <w:rsid w:val="00126560"/>
    <w:rsid w:val="00126762"/>
    <w:rsid w:val="00126EDB"/>
    <w:rsid w:val="0012740D"/>
    <w:rsid w:val="00127A36"/>
    <w:rsid w:val="00127CC3"/>
    <w:rsid w:val="00127CD0"/>
    <w:rsid w:val="00130136"/>
    <w:rsid w:val="00130318"/>
    <w:rsid w:val="00130378"/>
    <w:rsid w:val="0013055D"/>
    <w:rsid w:val="00130607"/>
    <w:rsid w:val="001306FE"/>
    <w:rsid w:val="00130AB5"/>
    <w:rsid w:val="00130DDC"/>
    <w:rsid w:val="00130F14"/>
    <w:rsid w:val="0013151B"/>
    <w:rsid w:val="001316CB"/>
    <w:rsid w:val="00131902"/>
    <w:rsid w:val="001319CA"/>
    <w:rsid w:val="00131D89"/>
    <w:rsid w:val="00131DBC"/>
    <w:rsid w:val="00131FEF"/>
    <w:rsid w:val="00131FFE"/>
    <w:rsid w:val="00132420"/>
    <w:rsid w:val="001329FD"/>
    <w:rsid w:val="00132D14"/>
    <w:rsid w:val="00133226"/>
    <w:rsid w:val="001333D2"/>
    <w:rsid w:val="0013351C"/>
    <w:rsid w:val="0013359E"/>
    <w:rsid w:val="00133A67"/>
    <w:rsid w:val="00133A88"/>
    <w:rsid w:val="0013414C"/>
    <w:rsid w:val="0013419F"/>
    <w:rsid w:val="0013430E"/>
    <w:rsid w:val="001346A2"/>
    <w:rsid w:val="001348C7"/>
    <w:rsid w:val="00134C39"/>
    <w:rsid w:val="00134F9F"/>
    <w:rsid w:val="00135456"/>
    <w:rsid w:val="00135524"/>
    <w:rsid w:val="001358FB"/>
    <w:rsid w:val="00135A94"/>
    <w:rsid w:val="00135F04"/>
    <w:rsid w:val="00136007"/>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4D6"/>
    <w:rsid w:val="00141918"/>
    <w:rsid w:val="00141C6A"/>
    <w:rsid w:val="00141E3B"/>
    <w:rsid w:val="001420D6"/>
    <w:rsid w:val="0014210C"/>
    <w:rsid w:val="001425DA"/>
    <w:rsid w:val="00143111"/>
    <w:rsid w:val="00143632"/>
    <w:rsid w:val="00143AB3"/>
    <w:rsid w:val="00143CE2"/>
    <w:rsid w:val="00143D2F"/>
    <w:rsid w:val="00143EDB"/>
    <w:rsid w:val="0014407B"/>
    <w:rsid w:val="00144324"/>
    <w:rsid w:val="00144359"/>
    <w:rsid w:val="001443A8"/>
    <w:rsid w:val="001444CC"/>
    <w:rsid w:val="001444DF"/>
    <w:rsid w:val="0014458F"/>
    <w:rsid w:val="00144615"/>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42B"/>
    <w:rsid w:val="0014762C"/>
    <w:rsid w:val="001477BD"/>
    <w:rsid w:val="00147994"/>
    <w:rsid w:val="00147A1F"/>
    <w:rsid w:val="00147DD1"/>
    <w:rsid w:val="00147E7D"/>
    <w:rsid w:val="001500E4"/>
    <w:rsid w:val="001502DE"/>
    <w:rsid w:val="00150D39"/>
    <w:rsid w:val="00150DCE"/>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B6C"/>
    <w:rsid w:val="00153DA7"/>
    <w:rsid w:val="00153E54"/>
    <w:rsid w:val="00153FC8"/>
    <w:rsid w:val="00154129"/>
    <w:rsid w:val="001543C3"/>
    <w:rsid w:val="00154437"/>
    <w:rsid w:val="0015448B"/>
    <w:rsid w:val="00154780"/>
    <w:rsid w:val="00154986"/>
    <w:rsid w:val="00154D8B"/>
    <w:rsid w:val="00155578"/>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F62"/>
    <w:rsid w:val="0015701F"/>
    <w:rsid w:val="001573B7"/>
    <w:rsid w:val="001574B8"/>
    <w:rsid w:val="001575BD"/>
    <w:rsid w:val="0016002D"/>
    <w:rsid w:val="00160084"/>
    <w:rsid w:val="00160230"/>
    <w:rsid w:val="001603F4"/>
    <w:rsid w:val="00160925"/>
    <w:rsid w:val="001609DB"/>
    <w:rsid w:val="00160BC8"/>
    <w:rsid w:val="001610FB"/>
    <w:rsid w:val="00161272"/>
    <w:rsid w:val="0016173A"/>
    <w:rsid w:val="00161ABE"/>
    <w:rsid w:val="00161E61"/>
    <w:rsid w:val="00161E65"/>
    <w:rsid w:val="00161E80"/>
    <w:rsid w:val="00162158"/>
    <w:rsid w:val="001623AF"/>
    <w:rsid w:val="001626A8"/>
    <w:rsid w:val="00162B92"/>
    <w:rsid w:val="00163186"/>
    <w:rsid w:val="001636E5"/>
    <w:rsid w:val="00163C8B"/>
    <w:rsid w:val="00163DD9"/>
    <w:rsid w:val="00163DF6"/>
    <w:rsid w:val="00163EF2"/>
    <w:rsid w:val="00163F3E"/>
    <w:rsid w:val="001642D9"/>
    <w:rsid w:val="001642EA"/>
    <w:rsid w:val="0016457A"/>
    <w:rsid w:val="00164653"/>
    <w:rsid w:val="00164770"/>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70C"/>
    <w:rsid w:val="001678F9"/>
    <w:rsid w:val="00167950"/>
    <w:rsid w:val="0016797E"/>
    <w:rsid w:val="001679BC"/>
    <w:rsid w:val="00167C39"/>
    <w:rsid w:val="00167D54"/>
    <w:rsid w:val="00167ED3"/>
    <w:rsid w:val="001700BD"/>
    <w:rsid w:val="00170391"/>
    <w:rsid w:val="001706F0"/>
    <w:rsid w:val="00170762"/>
    <w:rsid w:val="001707CE"/>
    <w:rsid w:val="001709E6"/>
    <w:rsid w:val="00170D55"/>
    <w:rsid w:val="0017101D"/>
    <w:rsid w:val="001710EC"/>
    <w:rsid w:val="001711BB"/>
    <w:rsid w:val="001712BC"/>
    <w:rsid w:val="00171C5F"/>
    <w:rsid w:val="00171ED4"/>
    <w:rsid w:val="00172363"/>
    <w:rsid w:val="0017252E"/>
    <w:rsid w:val="00172B2D"/>
    <w:rsid w:val="00172BCC"/>
    <w:rsid w:val="0017329A"/>
    <w:rsid w:val="001732F7"/>
    <w:rsid w:val="00173893"/>
    <w:rsid w:val="00173BFB"/>
    <w:rsid w:val="00173D71"/>
    <w:rsid w:val="00173E2A"/>
    <w:rsid w:val="00174324"/>
    <w:rsid w:val="00174348"/>
    <w:rsid w:val="0017438C"/>
    <w:rsid w:val="00174565"/>
    <w:rsid w:val="00174B19"/>
    <w:rsid w:val="00174C64"/>
    <w:rsid w:val="00174EC6"/>
    <w:rsid w:val="00174FA1"/>
    <w:rsid w:val="00174FC5"/>
    <w:rsid w:val="001752E3"/>
    <w:rsid w:val="0017532F"/>
    <w:rsid w:val="001753ED"/>
    <w:rsid w:val="00175624"/>
    <w:rsid w:val="00175901"/>
    <w:rsid w:val="00176112"/>
    <w:rsid w:val="00176554"/>
    <w:rsid w:val="001767AF"/>
    <w:rsid w:val="001769DE"/>
    <w:rsid w:val="00176E09"/>
    <w:rsid w:val="001772AF"/>
    <w:rsid w:val="00177601"/>
    <w:rsid w:val="00177693"/>
    <w:rsid w:val="001778F4"/>
    <w:rsid w:val="00177A58"/>
    <w:rsid w:val="00177B4C"/>
    <w:rsid w:val="001800BB"/>
    <w:rsid w:val="001800C2"/>
    <w:rsid w:val="0018011A"/>
    <w:rsid w:val="00180370"/>
    <w:rsid w:val="00180410"/>
    <w:rsid w:val="001805E6"/>
    <w:rsid w:val="00180766"/>
    <w:rsid w:val="00180870"/>
    <w:rsid w:val="0018098F"/>
    <w:rsid w:val="00180FB6"/>
    <w:rsid w:val="001813BE"/>
    <w:rsid w:val="001813E3"/>
    <w:rsid w:val="0018146A"/>
    <w:rsid w:val="0018162B"/>
    <w:rsid w:val="00181AE3"/>
    <w:rsid w:val="001826EA"/>
    <w:rsid w:val="00182965"/>
    <w:rsid w:val="00182AED"/>
    <w:rsid w:val="00182DC2"/>
    <w:rsid w:val="00183309"/>
    <w:rsid w:val="00183409"/>
    <w:rsid w:val="00183503"/>
    <w:rsid w:val="001838E8"/>
    <w:rsid w:val="00183AEC"/>
    <w:rsid w:val="00183BE6"/>
    <w:rsid w:val="00183C79"/>
    <w:rsid w:val="00183D8C"/>
    <w:rsid w:val="00183E47"/>
    <w:rsid w:val="00183F0D"/>
    <w:rsid w:val="00183F69"/>
    <w:rsid w:val="0018467E"/>
    <w:rsid w:val="001847CF"/>
    <w:rsid w:val="00185851"/>
    <w:rsid w:val="00185909"/>
    <w:rsid w:val="00185EC6"/>
    <w:rsid w:val="00185F39"/>
    <w:rsid w:val="00186042"/>
    <w:rsid w:val="00186077"/>
    <w:rsid w:val="00186335"/>
    <w:rsid w:val="0018644B"/>
    <w:rsid w:val="001864C0"/>
    <w:rsid w:val="0018662C"/>
    <w:rsid w:val="00186CE8"/>
    <w:rsid w:val="00186E36"/>
    <w:rsid w:val="00186F70"/>
    <w:rsid w:val="00186F94"/>
    <w:rsid w:val="00187009"/>
    <w:rsid w:val="00187125"/>
    <w:rsid w:val="0018745E"/>
    <w:rsid w:val="00187524"/>
    <w:rsid w:val="001875CB"/>
    <w:rsid w:val="001877AD"/>
    <w:rsid w:val="0018798C"/>
    <w:rsid w:val="00187A37"/>
    <w:rsid w:val="00187B90"/>
    <w:rsid w:val="00187DAB"/>
    <w:rsid w:val="00187E8C"/>
    <w:rsid w:val="001900AB"/>
    <w:rsid w:val="00190233"/>
    <w:rsid w:val="001905D1"/>
    <w:rsid w:val="00190625"/>
    <w:rsid w:val="0019062C"/>
    <w:rsid w:val="00190760"/>
    <w:rsid w:val="00190ADB"/>
    <w:rsid w:val="00190C13"/>
    <w:rsid w:val="00190C6A"/>
    <w:rsid w:val="00191014"/>
    <w:rsid w:val="001911E9"/>
    <w:rsid w:val="0019135E"/>
    <w:rsid w:val="00191799"/>
    <w:rsid w:val="00191AB3"/>
    <w:rsid w:val="0019218C"/>
    <w:rsid w:val="001921CA"/>
    <w:rsid w:val="0019247D"/>
    <w:rsid w:val="0019252B"/>
    <w:rsid w:val="00192AB4"/>
    <w:rsid w:val="00192C54"/>
    <w:rsid w:val="00192CD8"/>
    <w:rsid w:val="001930B1"/>
    <w:rsid w:val="001931E3"/>
    <w:rsid w:val="0019328C"/>
    <w:rsid w:val="00193535"/>
    <w:rsid w:val="001938AC"/>
    <w:rsid w:val="00193BDA"/>
    <w:rsid w:val="0019403C"/>
    <w:rsid w:val="0019406D"/>
    <w:rsid w:val="00194256"/>
    <w:rsid w:val="001942A1"/>
    <w:rsid w:val="00194A63"/>
    <w:rsid w:val="00194FC2"/>
    <w:rsid w:val="00194FC5"/>
    <w:rsid w:val="00195233"/>
    <w:rsid w:val="001952CF"/>
    <w:rsid w:val="001953F4"/>
    <w:rsid w:val="00195425"/>
    <w:rsid w:val="001956C1"/>
    <w:rsid w:val="00195AF7"/>
    <w:rsid w:val="00195D43"/>
    <w:rsid w:val="00196098"/>
    <w:rsid w:val="0019612A"/>
    <w:rsid w:val="0019622B"/>
    <w:rsid w:val="00196290"/>
    <w:rsid w:val="0019636D"/>
    <w:rsid w:val="001969F1"/>
    <w:rsid w:val="00197023"/>
    <w:rsid w:val="00197379"/>
    <w:rsid w:val="001978DD"/>
    <w:rsid w:val="001A009B"/>
    <w:rsid w:val="001A04AC"/>
    <w:rsid w:val="001A06A5"/>
    <w:rsid w:val="001A06C0"/>
    <w:rsid w:val="001A093D"/>
    <w:rsid w:val="001A095B"/>
    <w:rsid w:val="001A0D71"/>
    <w:rsid w:val="001A1299"/>
    <w:rsid w:val="001A135C"/>
    <w:rsid w:val="001A1470"/>
    <w:rsid w:val="001A14EF"/>
    <w:rsid w:val="001A173C"/>
    <w:rsid w:val="001A1BD2"/>
    <w:rsid w:val="001A1C2B"/>
    <w:rsid w:val="001A1DA7"/>
    <w:rsid w:val="001A1E4D"/>
    <w:rsid w:val="001A1EBA"/>
    <w:rsid w:val="001A1FFA"/>
    <w:rsid w:val="001A2022"/>
    <w:rsid w:val="001A227E"/>
    <w:rsid w:val="001A2A6A"/>
    <w:rsid w:val="001A2C28"/>
    <w:rsid w:val="001A2E00"/>
    <w:rsid w:val="001A31F4"/>
    <w:rsid w:val="001A38D3"/>
    <w:rsid w:val="001A3B14"/>
    <w:rsid w:val="001A3F7A"/>
    <w:rsid w:val="001A47EA"/>
    <w:rsid w:val="001A4A5D"/>
    <w:rsid w:val="001A4A7C"/>
    <w:rsid w:val="001A4B2C"/>
    <w:rsid w:val="001A4BC1"/>
    <w:rsid w:val="001A4FB3"/>
    <w:rsid w:val="001A517B"/>
    <w:rsid w:val="001A5505"/>
    <w:rsid w:val="001A57D0"/>
    <w:rsid w:val="001A57FC"/>
    <w:rsid w:val="001A5848"/>
    <w:rsid w:val="001A5984"/>
    <w:rsid w:val="001A5B0B"/>
    <w:rsid w:val="001A5C97"/>
    <w:rsid w:val="001A5E3D"/>
    <w:rsid w:val="001A5F81"/>
    <w:rsid w:val="001A64DA"/>
    <w:rsid w:val="001A68B3"/>
    <w:rsid w:val="001A696E"/>
    <w:rsid w:val="001A6A5B"/>
    <w:rsid w:val="001A6B89"/>
    <w:rsid w:val="001A6D8F"/>
    <w:rsid w:val="001A6EDF"/>
    <w:rsid w:val="001A71CF"/>
    <w:rsid w:val="001A7728"/>
    <w:rsid w:val="001A7874"/>
    <w:rsid w:val="001A799A"/>
    <w:rsid w:val="001A7AB1"/>
    <w:rsid w:val="001A7C95"/>
    <w:rsid w:val="001A7E4F"/>
    <w:rsid w:val="001B044D"/>
    <w:rsid w:val="001B045C"/>
    <w:rsid w:val="001B0C79"/>
    <w:rsid w:val="001B1CC5"/>
    <w:rsid w:val="001B1FB7"/>
    <w:rsid w:val="001B219D"/>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5E32"/>
    <w:rsid w:val="001B63A9"/>
    <w:rsid w:val="001B64C6"/>
    <w:rsid w:val="001B6B27"/>
    <w:rsid w:val="001B6B56"/>
    <w:rsid w:val="001B74C6"/>
    <w:rsid w:val="001B7504"/>
    <w:rsid w:val="001B7602"/>
    <w:rsid w:val="001B7831"/>
    <w:rsid w:val="001B7CE0"/>
    <w:rsid w:val="001B7D1E"/>
    <w:rsid w:val="001C0474"/>
    <w:rsid w:val="001C0A4F"/>
    <w:rsid w:val="001C1150"/>
    <w:rsid w:val="001C14E6"/>
    <w:rsid w:val="001C1910"/>
    <w:rsid w:val="001C2221"/>
    <w:rsid w:val="001C285A"/>
    <w:rsid w:val="001C2B4A"/>
    <w:rsid w:val="001C2CDD"/>
    <w:rsid w:val="001C2DE1"/>
    <w:rsid w:val="001C2ECE"/>
    <w:rsid w:val="001C315C"/>
    <w:rsid w:val="001C3653"/>
    <w:rsid w:val="001C38C7"/>
    <w:rsid w:val="001C3F35"/>
    <w:rsid w:val="001C431C"/>
    <w:rsid w:val="001C4704"/>
    <w:rsid w:val="001C48AC"/>
    <w:rsid w:val="001C4D16"/>
    <w:rsid w:val="001C5062"/>
    <w:rsid w:val="001C5200"/>
    <w:rsid w:val="001C53E9"/>
    <w:rsid w:val="001C5C21"/>
    <w:rsid w:val="001C5EFB"/>
    <w:rsid w:val="001C5F5F"/>
    <w:rsid w:val="001C6083"/>
    <w:rsid w:val="001C6475"/>
    <w:rsid w:val="001C65E5"/>
    <w:rsid w:val="001C683E"/>
    <w:rsid w:val="001C684F"/>
    <w:rsid w:val="001C6892"/>
    <w:rsid w:val="001C6A1B"/>
    <w:rsid w:val="001C71F2"/>
    <w:rsid w:val="001C732A"/>
    <w:rsid w:val="001D0230"/>
    <w:rsid w:val="001D073D"/>
    <w:rsid w:val="001D07D9"/>
    <w:rsid w:val="001D0FC2"/>
    <w:rsid w:val="001D1000"/>
    <w:rsid w:val="001D100F"/>
    <w:rsid w:val="001D1543"/>
    <w:rsid w:val="001D158D"/>
    <w:rsid w:val="001D1830"/>
    <w:rsid w:val="001D1A91"/>
    <w:rsid w:val="001D20C6"/>
    <w:rsid w:val="001D23A6"/>
    <w:rsid w:val="001D2536"/>
    <w:rsid w:val="001D2933"/>
    <w:rsid w:val="001D2989"/>
    <w:rsid w:val="001D2A97"/>
    <w:rsid w:val="001D2AE1"/>
    <w:rsid w:val="001D2C98"/>
    <w:rsid w:val="001D2D50"/>
    <w:rsid w:val="001D2EB3"/>
    <w:rsid w:val="001D3142"/>
    <w:rsid w:val="001D361F"/>
    <w:rsid w:val="001D37B5"/>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CEB"/>
    <w:rsid w:val="001D6DB0"/>
    <w:rsid w:val="001D6EEF"/>
    <w:rsid w:val="001D7047"/>
    <w:rsid w:val="001D7631"/>
    <w:rsid w:val="001D78ED"/>
    <w:rsid w:val="001D79E2"/>
    <w:rsid w:val="001D7C87"/>
    <w:rsid w:val="001D7F1E"/>
    <w:rsid w:val="001D7F5C"/>
    <w:rsid w:val="001E048A"/>
    <w:rsid w:val="001E05A6"/>
    <w:rsid w:val="001E05E8"/>
    <w:rsid w:val="001E0656"/>
    <w:rsid w:val="001E081F"/>
    <w:rsid w:val="001E0B54"/>
    <w:rsid w:val="001E0E0D"/>
    <w:rsid w:val="001E0E5F"/>
    <w:rsid w:val="001E0EE2"/>
    <w:rsid w:val="001E16EE"/>
    <w:rsid w:val="001E179D"/>
    <w:rsid w:val="001E1A1B"/>
    <w:rsid w:val="001E1C6E"/>
    <w:rsid w:val="001E1CCA"/>
    <w:rsid w:val="001E1D8D"/>
    <w:rsid w:val="001E1E05"/>
    <w:rsid w:val="001E1F50"/>
    <w:rsid w:val="001E1FB8"/>
    <w:rsid w:val="001E22E5"/>
    <w:rsid w:val="001E240A"/>
    <w:rsid w:val="001E2687"/>
    <w:rsid w:val="001E28DA"/>
    <w:rsid w:val="001E2AE4"/>
    <w:rsid w:val="001E301D"/>
    <w:rsid w:val="001E3046"/>
    <w:rsid w:val="001E347C"/>
    <w:rsid w:val="001E3498"/>
    <w:rsid w:val="001E378A"/>
    <w:rsid w:val="001E3933"/>
    <w:rsid w:val="001E3AD0"/>
    <w:rsid w:val="001E3D23"/>
    <w:rsid w:val="001E3FE6"/>
    <w:rsid w:val="001E404D"/>
    <w:rsid w:val="001E40CE"/>
    <w:rsid w:val="001E4144"/>
    <w:rsid w:val="001E431F"/>
    <w:rsid w:val="001E4335"/>
    <w:rsid w:val="001E46BE"/>
    <w:rsid w:val="001E46ED"/>
    <w:rsid w:val="001E4A50"/>
    <w:rsid w:val="001E4BE9"/>
    <w:rsid w:val="001E4CA5"/>
    <w:rsid w:val="001E51A9"/>
    <w:rsid w:val="001E51B7"/>
    <w:rsid w:val="001E534A"/>
    <w:rsid w:val="001E5396"/>
    <w:rsid w:val="001E5772"/>
    <w:rsid w:val="001E594D"/>
    <w:rsid w:val="001E59DE"/>
    <w:rsid w:val="001E5AC9"/>
    <w:rsid w:val="001E5C83"/>
    <w:rsid w:val="001E5E59"/>
    <w:rsid w:val="001E5E9D"/>
    <w:rsid w:val="001E5ECC"/>
    <w:rsid w:val="001E5F13"/>
    <w:rsid w:val="001E63E2"/>
    <w:rsid w:val="001E660E"/>
    <w:rsid w:val="001E68AD"/>
    <w:rsid w:val="001E6993"/>
    <w:rsid w:val="001E6CA7"/>
    <w:rsid w:val="001E7205"/>
    <w:rsid w:val="001E7302"/>
    <w:rsid w:val="001E7E54"/>
    <w:rsid w:val="001E7FA3"/>
    <w:rsid w:val="001F012C"/>
    <w:rsid w:val="001F019C"/>
    <w:rsid w:val="001F02DC"/>
    <w:rsid w:val="001F0365"/>
    <w:rsid w:val="001F0C34"/>
    <w:rsid w:val="001F0DC0"/>
    <w:rsid w:val="001F1003"/>
    <w:rsid w:val="001F10CD"/>
    <w:rsid w:val="001F12F0"/>
    <w:rsid w:val="001F1EDF"/>
    <w:rsid w:val="001F2018"/>
    <w:rsid w:val="001F225C"/>
    <w:rsid w:val="001F226F"/>
    <w:rsid w:val="001F2441"/>
    <w:rsid w:val="001F24E6"/>
    <w:rsid w:val="001F27B8"/>
    <w:rsid w:val="001F27D7"/>
    <w:rsid w:val="001F29EF"/>
    <w:rsid w:val="001F2A62"/>
    <w:rsid w:val="001F2C23"/>
    <w:rsid w:val="001F2D79"/>
    <w:rsid w:val="001F2E76"/>
    <w:rsid w:val="001F2F2A"/>
    <w:rsid w:val="001F317A"/>
    <w:rsid w:val="001F31A1"/>
    <w:rsid w:val="001F376F"/>
    <w:rsid w:val="001F3790"/>
    <w:rsid w:val="001F3B3F"/>
    <w:rsid w:val="001F3F38"/>
    <w:rsid w:val="001F4825"/>
    <w:rsid w:val="001F48D1"/>
    <w:rsid w:val="001F4915"/>
    <w:rsid w:val="001F4952"/>
    <w:rsid w:val="001F4F00"/>
    <w:rsid w:val="001F4FB1"/>
    <w:rsid w:val="001F5155"/>
    <w:rsid w:val="001F51F1"/>
    <w:rsid w:val="001F52C1"/>
    <w:rsid w:val="001F55C0"/>
    <w:rsid w:val="001F5856"/>
    <w:rsid w:val="001F5C58"/>
    <w:rsid w:val="001F5C88"/>
    <w:rsid w:val="001F5D2C"/>
    <w:rsid w:val="001F5FE8"/>
    <w:rsid w:val="001F5FEA"/>
    <w:rsid w:val="001F6004"/>
    <w:rsid w:val="001F60E7"/>
    <w:rsid w:val="001F676C"/>
    <w:rsid w:val="001F6DB3"/>
    <w:rsid w:val="001F718B"/>
    <w:rsid w:val="001F7265"/>
    <w:rsid w:val="001F784E"/>
    <w:rsid w:val="001F7A3F"/>
    <w:rsid w:val="001F7EA0"/>
    <w:rsid w:val="00200034"/>
    <w:rsid w:val="002003FD"/>
    <w:rsid w:val="00200903"/>
    <w:rsid w:val="00200B9E"/>
    <w:rsid w:val="00200DC2"/>
    <w:rsid w:val="00201576"/>
    <w:rsid w:val="00201629"/>
    <w:rsid w:val="002016C7"/>
    <w:rsid w:val="002018D8"/>
    <w:rsid w:val="00201956"/>
    <w:rsid w:val="00201CD1"/>
    <w:rsid w:val="002028ED"/>
    <w:rsid w:val="00202BB4"/>
    <w:rsid w:val="00202E96"/>
    <w:rsid w:val="002030AF"/>
    <w:rsid w:val="0020395C"/>
    <w:rsid w:val="00203B4A"/>
    <w:rsid w:val="00203EAA"/>
    <w:rsid w:val="0020402B"/>
    <w:rsid w:val="002046C1"/>
    <w:rsid w:val="0020472E"/>
    <w:rsid w:val="00204ADB"/>
    <w:rsid w:val="00204DA8"/>
    <w:rsid w:val="00204DB1"/>
    <w:rsid w:val="00204EB0"/>
    <w:rsid w:val="00204F0C"/>
    <w:rsid w:val="0020503C"/>
    <w:rsid w:val="00205073"/>
    <w:rsid w:val="0020519C"/>
    <w:rsid w:val="00205290"/>
    <w:rsid w:val="0020554F"/>
    <w:rsid w:val="00205716"/>
    <w:rsid w:val="00205C06"/>
    <w:rsid w:val="00205F67"/>
    <w:rsid w:val="00205FCB"/>
    <w:rsid w:val="00205FE5"/>
    <w:rsid w:val="0020604D"/>
    <w:rsid w:val="0020604E"/>
    <w:rsid w:val="002060BE"/>
    <w:rsid w:val="00206409"/>
    <w:rsid w:val="00206E62"/>
    <w:rsid w:val="002072A6"/>
    <w:rsid w:val="002073F8"/>
    <w:rsid w:val="00207437"/>
    <w:rsid w:val="00207610"/>
    <w:rsid w:val="0020795F"/>
    <w:rsid w:val="00207ADD"/>
    <w:rsid w:val="00207AF6"/>
    <w:rsid w:val="00207C32"/>
    <w:rsid w:val="0021004C"/>
    <w:rsid w:val="002100C9"/>
    <w:rsid w:val="0021056D"/>
    <w:rsid w:val="00210942"/>
    <w:rsid w:val="00210A88"/>
    <w:rsid w:val="002112DB"/>
    <w:rsid w:val="00211A1A"/>
    <w:rsid w:val="00211A81"/>
    <w:rsid w:val="00211B50"/>
    <w:rsid w:val="00211D11"/>
    <w:rsid w:val="00211D8E"/>
    <w:rsid w:val="002121A7"/>
    <w:rsid w:val="002123B5"/>
    <w:rsid w:val="0021248A"/>
    <w:rsid w:val="00212A7B"/>
    <w:rsid w:val="00212B2E"/>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5EA"/>
    <w:rsid w:val="00216E6D"/>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0FE2"/>
    <w:rsid w:val="00221359"/>
    <w:rsid w:val="0022193D"/>
    <w:rsid w:val="00221A75"/>
    <w:rsid w:val="00221DBF"/>
    <w:rsid w:val="0022236E"/>
    <w:rsid w:val="002229ED"/>
    <w:rsid w:val="00222E81"/>
    <w:rsid w:val="00223395"/>
    <w:rsid w:val="00223493"/>
    <w:rsid w:val="0022374B"/>
    <w:rsid w:val="00223EAF"/>
    <w:rsid w:val="002242B5"/>
    <w:rsid w:val="002245C2"/>
    <w:rsid w:val="002245C7"/>
    <w:rsid w:val="0022496B"/>
    <w:rsid w:val="002249A3"/>
    <w:rsid w:val="002249DD"/>
    <w:rsid w:val="002249E4"/>
    <w:rsid w:val="00224DA7"/>
    <w:rsid w:val="00224F38"/>
    <w:rsid w:val="00225603"/>
    <w:rsid w:val="00225E28"/>
    <w:rsid w:val="00226897"/>
    <w:rsid w:val="002268DB"/>
    <w:rsid w:val="00226CC0"/>
    <w:rsid w:val="0022737A"/>
    <w:rsid w:val="00227C93"/>
    <w:rsid w:val="00227C9D"/>
    <w:rsid w:val="00227E48"/>
    <w:rsid w:val="0023016C"/>
    <w:rsid w:val="002303BB"/>
    <w:rsid w:val="002305A5"/>
    <w:rsid w:val="0023077B"/>
    <w:rsid w:val="00230C1A"/>
    <w:rsid w:val="00230E0F"/>
    <w:rsid w:val="0023109C"/>
    <w:rsid w:val="00231285"/>
    <w:rsid w:val="0023132A"/>
    <w:rsid w:val="00231551"/>
    <w:rsid w:val="00231C2F"/>
    <w:rsid w:val="00232015"/>
    <w:rsid w:val="00232136"/>
    <w:rsid w:val="00232509"/>
    <w:rsid w:val="002326DB"/>
    <w:rsid w:val="00232A47"/>
    <w:rsid w:val="00232AA4"/>
    <w:rsid w:val="0023333F"/>
    <w:rsid w:val="00233345"/>
    <w:rsid w:val="0023353B"/>
    <w:rsid w:val="00233582"/>
    <w:rsid w:val="002335B5"/>
    <w:rsid w:val="00233A36"/>
    <w:rsid w:val="00233BF3"/>
    <w:rsid w:val="0023402D"/>
    <w:rsid w:val="00234107"/>
    <w:rsid w:val="00234600"/>
    <w:rsid w:val="00234634"/>
    <w:rsid w:val="00234755"/>
    <w:rsid w:val="002348AD"/>
    <w:rsid w:val="00234907"/>
    <w:rsid w:val="0023491F"/>
    <w:rsid w:val="00234AE1"/>
    <w:rsid w:val="00234EAC"/>
    <w:rsid w:val="00235219"/>
    <w:rsid w:val="00235703"/>
    <w:rsid w:val="002358D2"/>
    <w:rsid w:val="002359B3"/>
    <w:rsid w:val="00235BAD"/>
    <w:rsid w:val="00235CF0"/>
    <w:rsid w:val="00235FEB"/>
    <w:rsid w:val="002361C4"/>
    <w:rsid w:val="002364BD"/>
    <w:rsid w:val="00236573"/>
    <w:rsid w:val="00236BE0"/>
    <w:rsid w:val="00236BE7"/>
    <w:rsid w:val="00236CDC"/>
    <w:rsid w:val="0023753C"/>
    <w:rsid w:val="00237CEA"/>
    <w:rsid w:val="00237DB1"/>
    <w:rsid w:val="00237EE5"/>
    <w:rsid w:val="00240198"/>
    <w:rsid w:val="002401EA"/>
    <w:rsid w:val="00240440"/>
    <w:rsid w:val="00240547"/>
    <w:rsid w:val="00240721"/>
    <w:rsid w:val="002411D1"/>
    <w:rsid w:val="0024148A"/>
    <w:rsid w:val="00241B95"/>
    <w:rsid w:val="00241C54"/>
    <w:rsid w:val="00241D9E"/>
    <w:rsid w:val="0024201D"/>
    <w:rsid w:val="00242346"/>
    <w:rsid w:val="002425C3"/>
    <w:rsid w:val="00242808"/>
    <w:rsid w:val="002429A5"/>
    <w:rsid w:val="00242E74"/>
    <w:rsid w:val="00242E9A"/>
    <w:rsid w:val="00242F76"/>
    <w:rsid w:val="00243413"/>
    <w:rsid w:val="00243469"/>
    <w:rsid w:val="002435C2"/>
    <w:rsid w:val="002435F2"/>
    <w:rsid w:val="00243750"/>
    <w:rsid w:val="00243C31"/>
    <w:rsid w:val="00244AB3"/>
    <w:rsid w:val="00244B26"/>
    <w:rsid w:val="00244BBC"/>
    <w:rsid w:val="00244BD3"/>
    <w:rsid w:val="00244D00"/>
    <w:rsid w:val="00244E76"/>
    <w:rsid w:val="002453CE"/>
    <w:rsid w:val="0024542C"/>
    <w:rsid w:val="00245C80"/>
    <w:rsid w:val="00245D0F"/>
    <w:rsid w:val="00245D28"/>
    <w:rsid w:val="00245E1C"/>
    <w:rsid w:val="00245FA3"/>
    <w:rsid w:val="00246324"/>
    <w:rsid w:val="002463B4"/>
    <w:rsid w:val="00246472"/>
    <w:rsid w:val="002465AA"/>
    <w:rsid w:val="0024695A"/>
    <w:rsid w:val="0024698A"/>
    <w:rsid w:val="00246BC1"/>
    <w:rsid w:val="0024717F"/>
    <w:rsid w:val="002477A2"/>
    <w:rsid w:val="00247845"/>
    <w:rsid w:val="002478F2"/>
    <w:rsid w:val="00247AFF"/>
    <w:rsid w:val="00247BE8"/>
    <w:rsid w:val="00247C27"/>
    <w:rsid w:val="00247E8B"/>
    <w:rsid w:val="00247F91"/>
    <w:rsid w:val="002501BA"/>
    <w:rsid w:val="002504D7"/>
    <w:rsid w:val="00250686"/>
    <w:rsid w:val="00250B26"/>
    <w:rsid w:val="00250DE0"/>
    <w:rsid w:val="00250F0E"/>
    <w:rsid w:val="002512C4"/>
    <w:rsid w:val="002512FC"/>
    <w:rsid w:val="0025138F"/>
    <w:rsid w:val="00251A16"/>
    <w:rsid w:val="00251BA2"/>
    <w:rsid w:val="00251F60"/>
    <w:rsid w:val="0025278E"/>
    <w:rsid w:val="00252ADF"/>
    <w:rsid w:val="00252EBB"/>
    <w:rsid w:val="00252F1F"/>
    <w:rsid w:val="002536A7"/>
    <w:rsid w:val="002539F0"/>
    <w:rsid w:val="00253B89"/>
    <w:rsid w:val="00253D44"/>
    <w:rsid w:val="0025409E"/>
    <w:rsid w:val="002542B6"/>
    <w:rsid w:val="00254455"/>
    <w:rsid w:val="002544EB"/>
    <w:rsid w:val="002545EA"/>
    <w:rsid w:val="0025484B"/>
    <w:rsid w:val="002549A5"/>
    <w:rsid w:val="00255094"/>
    <w:rsid w:val="00255462"/>
    <w:rsid w:val="002555B6"/>
    <w:rsid w:val="0025583A"/>
    <w:rsid w:val="002559DD"/>
    <w:rsid w:val="00255D01"/>
    <w:rsid w:val="00255F37"/>
    <w:rsid w:val="0025611D"/>
    <w:rsid w:val="002564F0"/>
    <w:rsid w:val="0025656E"/>
    <w:rsid w:val="0025659D"/>
    <w:rsid w:val="002565CD"/>
    <w:rsid w:val="00256817"/>
    <w:rsid w:val="002569AE"/>
    <w:rsid w:val="00256C45"/>
    <w:rsid w:val="00256D9C"/>
    <w:rsid w:val="002571C4"/>
    <w:rsid w:val="0025754B"/>
    <w:rsid w:val="0025784D"/>
    <w:rsid w:val="00257A49"/>
    <w:rsid w:val="00257AC3"/>
    <w:rsid w:val="00257DE7"/>
    <w:rsid w:val="002602D3"/>
    <w:rsid w:val="002602E3"/>
    <w:rsid w:val="002602F0"/>
    <w:rsid w:val="00260695"/>
    <w:rsid w:val="002609B0"/>
    <w:rsid w:val="00260A19"/>
    <w:rsid w:val="00260CFE"/>
    <w:rsid w:val="00260E5A"/>
    <w:rsid w:val="00260F08"/>
    <w:rsid w:val="002616ED"/>
    <w:rsid w:val="002617C7"/>
    <w:rsid w:val="00261B7D"/>
    <w:rsid w:val="00261BC4"/>
    <w:rsid w:val="0026207A"/>
    <w:rsid w:val="00262289"/>
    <w:rsid w:val="00262345"/>
    <w:rsid w:val="00262539"/>
    <w:rsid w:val="00262C2F"/>
    <w:rsid w:val="00262C9C"/>
    <w:rsid w:val="00262CC0"/>
    <w:rsid w:val="00262DBF"/>
    <w:rsid w:val="00262F04"/>
    <w:rsid w:val="00263042"/>
    <w:rsid w:val="0026344A"/>
    <w:rsid w:val="00263461"/>
    <w:rsid w:val="002635B4"/>
    <w:rsid w:val="00263702"/>
    <w:rsid w:val="002639E7"/>
    <w:rsid w:val="00263A8C"/>
    <w:rsid w:val="00263DAF"/>
    <w:rsid w:val="00263F39"/>
    <w:rsid w:val="002640A5"/>
    <w:rsid w:val="00264283"/>
    <w:rsid w:val="00264379"/>
    <w:rsid w:val="00264732"/>
    <w:rsid w:val="002649C7"/>
    <w:rsid w:val="0026556B"/>
    <w:rsid w:val="00265D8E"/>
    <w:rsid w:val="00265E7F"/>
    <w:rsid w:val="00265FB1"/>
    <w:rsid w:val="002661CB"/>
    <w:rsid w:val="00266234"/>
    <w:rsid w:val="00266425"/>
    <w:rsid w:val="002668D1"/>
    <w:rsid w:val="00266B2C"/>
    <w:rsid w:val="00266B9A"/>
    <w:rsid w:val="00266E2E"/>
    <w:rsid w:val="00266E46"/>
    <w:rsid w:val="00266FBA"/>
    <w:rsid w:val="0026715A"/>
    <w:rsid w:val="002673F5"/>
    <w:rsid w:val="002676C3"/>
    <w:rsid w:val="00267A4E"/>
    <w:rsid w:val="00267B2D"/>
    <w:rsid w:val="00267EFF"/>
    <w:rsid w:val="002704C2"/>
    <w:rsid w:val="00270633"/>
    <w:rsid w:val="0027069D"/>
    <w:rsid w:val="002706C2"/>
    <w:rsid w:val="002706DB"/>
    <w:rsid w:val="002708A2"/>
    <w:rsid w:val="00270DD4"/>
    <w:rsid w:val="00270EA2"/>
    <w:rsid w:val="00270FA9"/>
    <w:rsid w:val="0027116E"/>
    <w:rsid w:val="0027129B"/>
    <w:rsid w:val="00271323"/>
    <w:rsid w:val="00271591"/>
    <w:rsid w:val="00271DDC"/>
    <w:rsid w:val="00272260"/>
    <w:rsid w:val="0027294A"/>
    <w:rsid w:val="00272969"/>
    <w:rsid w:val="00272DB5"/>
    <w:rsid w:val="002730A9"/>
    <w:rsid w:val="00273EF5"/>
    <w:rsid w:val="00273F64"/>
    <w:rsid w:val="00274297"/>
    <w:rsid w:val="002743EE"/>
    <w:rsid w:val="002746E4"/>
    <w:rsid w:val="002747C1"/>
    <w:rsid w:val="00274853"/>
    <w:rsid w:val="002750BA"/>
    <w:rsid w:val="002751BD"/>
    <w:rsid w:val="002751EB"/>
    <w:rsid w:val="002753C8"/>
    <w:rsid w:val="0027572B"/>
    <w:rsid w:val="002758A6"/>
    <w:rsid w:val="00276071"/>
    <w:rsid w:val="00276485"/>
    <w:rsid w:val="002764AD"/>
    <w:rsid w:val="0027671C"/>
    <w:rsid w:val="002769DA"/>
    <w:rsid w:val="00276B66"/>
    <w:rsid w:val="00276CEB"/>
    <w:rsid w:val="00276D1C"/>
    <w:rsid w:val="00276F51"/>
    <w:rsid w:val="002770C3"/>
    <w:rsid w:val="002771FC"/>
    <w:rsid w:val="00277B6D"/>
    <w:rsid w:val="00277B9A"/>
    <w:rsid w:val="00277DD7"/>
    <w:rsid w:val="002801A5"/>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231"/>
    <w:rsid w:val="00282875"/>
    <w:rsid w:val="002828AA"/>
    <w:rsid w:val="00282992"/>
    <w:rsid w:val="00282B11"/>
    <w:rsid w:val="00282B56"/>
    <w:rsid w:val="0028315C"/>
    <w:rsid w:val="00283C4A"/>
    <w:rsid w:val="00283D80"/>
    <w:rsid w:val="0028411A"/>
    <w:rsid w:val="0028411B"/>
    <w:rsid w:val="0028478C"/>
    <w:rsid w:val="002847B0"/>
    <w:rsid w:val="002848A4"/>
    <w:rsid w:val="00284D50"/>
    <w:rsid w:val="00284D6F"/>
    <w:rsid w:val="00284FAA"/>
    <w:rsid w:val="002850BB"/>
    <w:rsid w:val="002857BA"/>
    <w:rsid w:val="002857D5"/>
    <w:rsid w:val="00285A5A"/>
    <w:rsid w:val="00285BA3"/>
    <w:rsid w:val="00285E7E"/>
    <w:rsid w:val="00285EB3"/>
    <w:rsid w:val="002861BF"/>
    <w:rsid w:val="00286342"/>
    <w:rsid w:val="0028677D"/>
    <w:rsid w:val="00286927"/>
    <w:rsid w:val="00286A78"/>
    <w:rsid w:val="00286F91"/>
    <w:rsid w:val="00286FA5"/>
    <w:rsid w:val="00287115"/>
    <w:rsid w:val="00287410"/>
    <w:rsid w:val="002875DA"/>
    <w:rsid w:val="0028788C"/>
    <w:rsid w:val="00287A50"/>
    <w:rsid w:val="00287BAA"/>
    <w:rsid w:val="0029006D"/>
    <w:rsid w:val="00290573"/>
    <w:rsid w:val="00290FDF"/>
    <w:rsid w:val="002913FA"/>
    <w:rsid w:val="0029144B"/>
    <w:rsid w:val="00291536"/>
    <w:rsid w:val="00291644"/>
    <w:rsid w:val="0029171F"/>
    <w:rsid w:val="00291A02"/>
    <w:rsid w:val="00291B04"/>
    <w:rsid w:val="00291B8E"/>
    <w:rsid w:val="00291D2E"/>
    <w:rsid w:val="00291F62"/>
    <w:rsid w:val="00292335"/>
    <w:rsid w:val="002923BB"/>
    <w:rsid w:val="00292DA4"/>
    <w:rsid w:val="00293290"/>
    <w:rsid w:val="00293523"/>
    <w:rsid w:val="002936FF"/>
    <w:rsid w:val="00293A0A"/>
    <w:rsid w:val="00293B63"/>
    <w:rsid w:val="00293D46"/>
    <w:rsid w:val="00293DA4"/>
    <w:rsid w:val="00293E19"/>
    <w:rsid w:val="00293E75"/>
    <w:rsid w:val="00294027"/>
    <w:rsid w:val="002940A5"/>
    <w:rsid w:val="00294662"/>
    <w:rsid w:val="0029469F"/>
    <w:rsid w:val="0029496D"/>
    <w:rsid w:val="00294C5B"/>
    <w:rsid w:val="00295021"/>
    <w:rsid w:val="0029561A"/>
    <w:rsid w:val="002957CF"/>
    <w:rsid w:val="002957D5"/>
    <w:rsid w:val="00295912"/>
    <w:rsid w:val="00295A35"/>
    <w:rsid w:val="00295A54"/>
    <w:rsid w:val="0029681F"/>
    <w:rsid w:val="00296840"/>
    <w:rsid w:val="00296899"/>
    <w:rsid w:val="00296A27"/>
    <w:rsid w:val="00296AFB"/>
    <w:rsid w:val="002976CA"/>
    <w:rsid w:val="00297E47"/>
    <w:rsid w:val="00297F82"/>
    <w:rsid w:val="002A06CA"/>
    <w:rsid w:val="002A0764"/>
    <w:rsid w:val="002A07CE"/>
    <w:rsid w:val="002A07DB"/>
    <w:rsid w:val="002A0DBC"/>
    <w:rsid w:val="002A0E8C"/>
    <w:rsid w:val="002A0FE0"/>
    <w:rsid w:val="002A106C"/>
    <w:rsid w:val="002A10BA"/>
    <w:rsid w:val="002A151E"/>
    <w:rsid w:val="002A1A85"/>
    <w:rsid w:val="002A1DC1"/>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BC"/>
    <w:rsid w:val="002A42D5"/>
    <w:rsid w:val="002A4877"/>
    <w:rsid w:val="002A4A43"/>
    <w:rsid w:val="002A5221"/>
    <w:rsid w:val="002A5450"/>
    <w:rsid w:val="002A548F"/>
    <w:rsid w:val="002A5B8E"/>
    <w:rsid w:val="002A5BDC"/>
    <w:rsid w:val="002A5CD0"/>
    <w:rsid w:val="002A5D0A"/>
    <w:rsid w:val="002A603A"/>
    <w:rsid w:val="002A6288"/>
    <w:rsid w:val="002A636F"/>
    <w:rsid w:val="002A64EF"/>
    <w:rsid w:val="002A678D"/>
    <w:rsid w:val="002A67E5"/>
    <w:rsid w:val="002A6ACF"/>
    <w:rsid w:val="002A6CC5"/>
    <w:rsid w:val="002A6D17"/>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6A1"/>
    <w:rsid w:val="002B1D7C"/>
    <w:rsid w:val="002B1F45"/>
    <w:rsid w:val="002B2112"/>
    <w:rsid w:val="002B21A9"/>
    <w:rsid w:val="002B2B4F"/>
    <w:rsid w:val="002B2B58"/>
    <w:rsid w:val="002B2BFF"/>
    <w:rsid w:val="002B2C96"/>
    <w:rsid w:val="002B2E28"/>
    <w:rsid w:val="002B2EE2"/>
    <w:rsid w:val="002B2FFE"/>
    <w:rsid w:val="002B343A"/>
    <w:rsid w:val="002B3479"/>
    <w:rsid w:val="002B3661"/>
    <w:rsid w:val="002B37CF"/>
    <w:rsid w:val="002B3F43"/>
    <w:rsid w:val="002B46C0"/>
    <w:rsid w:val="002B4CF4"/>
    <w:rsid w:val="002B4D9C"/>
    <w:rsid w:val="002B5068"/>
    <w:rsid w:val="002B532F"/>
    <w:rsid w:val="002B5729"/>
    <w:rsid w:val="002B5864"/>
    <w:rsid w:val="002B58C3"/>
    <w:rsid w:val="002B5A75"/>
    <w:rsid w:val="002B600C"/>
    <w:rsid w:val="002B6AA2"/>
    <w:rsid w:val="002B6BFF"/>
    <w:rsid w:val="002B6C13"/>
    <w:rsid w:val="002B6FF3"/>
    <w:rsid w:val="002B7021"/>
    <w:rsid w:val="002B73A3"/>
    <w:rsid w:val="002B7430"/>
    <w:rsid w:val="002B74C6"/>
    <w:rsid w:val="002B7580"/>
    <w:rsid w:val="002B75D9"/>
    <w:rsid w:val="002B7A6E"/>
    <w:rsid w:val="002B7B46"/>
    <w:rsid w:val="002B7C9A"/>
    <w:rsid w:val="002B7EED"/>
    <w:rsid w:val="002B7FE3"/>
    <w:rsid w:val="002C03CB"/>
    <w:rsid w:val="002C08D4"/>
    <w:rsid w:val="002C08E5"/>
    <w:rsid w:val="002C0985"/>
    <w:rsid w:val="002C09F9"/>
    <w:rsid w:val="002C0FEA"/>
    <w:rsid w:val="002C10A6"/>
    <w:rsid w:val="002C1242"/>
    <w:rsid w:val="002C13AF"/>
    <w:rsid w:val="002C16D3"/>
    <w:rsid w:val="002C1AA9"/>
    <w:rsid w:val="002C1AE6"/>
    <w:rsid w:val="002C1BDE"/>
    <w:rsid w:val="002C1F3B"/>
    <w:rsid w:val="002C2682"/>
    <w:rsid w:val="002C2896"/>
    <w:rsid w:val="002C29C4"/>
    <w:rsid w:val="002C2BF5"/>
    <w:rsid w:val="002C32C0"/>
    <w:rsid w:val="002C350D"/>
    <w:rsid w:val="002C37A8"/>
    <w:rsid w:val="002C3991"/>
    <w:rsid w:val="002C3ACC"/>
    <w:rsid w:val="002C3B78"/>
    <w:rsid w:val="002C4003"/>
    <w:rsid w:val="002C41CE"/>
    <w:rsid w:val="002C42C1"/>
    <w:rsid w:val="002C4395"/>
    <w:rsid w:val="002C4501"/>
    <w:rsid w:val="002C45C2"/>
    <w:rsid w:val="002C48B0"/>
    <w:rsid w:val="002C50C7"/>
    <w:rsid w:val="002C55D5"/>
    <w:rsid w:val="002C5665"/>
    <w:rsid w:val="002C5716"/>
    <w:rsid w:val="002C5DA0"/>
    <w:rsid w:val="002C642E"/>
    <w:rsid w:val="002C6496"/>
    <w:rsid w:val="002C68D1"/>
    <w:rsid w:val="002C69B1"/>
    <w:rsid w:val="002C6A21"/>
    <w:rsid w:val="002C6C37"/>
    <w:rsid w:val="002C6EF4"/>
    <w:rsid w:val="002C713C"/>
    <w:rsid w:val="002C7389"/>
    <w:rsid w:val="002C752D"/>
    <w:rsid w:val="002C7B95"/>
    <w:rsid w:val="002D044A"/>
    <w:rsid w:val="002D04CC"/>
    <w:rsid w:val="002D08E5"/>
    <w:rsid w:val="002D0B96"/>
    <w:rsid w:val="002D0DEA"/>
    <w:rsid w:val="002D0EE4"/>
    <w:rsid w:val="002D10AB"/>
    <w:rsid w:val="002D1195"/>
    <w:rsid w:val="002D1390"/>
    <w:rsid w:val="002D1433"/>
    <w:rsid w:val="002D164F"/>
    <w:rsid w:val="002D16C0"/>
    <w:rsid w:val="002D1D1D"/>
    <w:rsid w:val="002D2052"/>
    <w:rsid w:val="002D2329"/>
    <w:rsid w:val="002D2B18"/>
    <w:rsid w:val="002D2B60"/>
    <w:rsid w:val="002D2B7F"/>
    <w:rsid w:val="002D2BF4"/>
    <w:rsid w:val="002D3435"/>
    <w:rsid w:val="002D34CB"/>
    <w:rsid w:val="002D39FF"/>
    <w:rsid w:val="002D3ADA"/>
    <w:rsid w:val="002D3C90"/>
    <w:rsid w:val="002D3E87"/>
    <w:rsid w:val="002D42C1"/>
    <w:rsid w:val="002D45C7"/>
    <w:rsid w:val="002D47F5"/>
    <w:rsid w:val="002D4FDC"/>
    <w:rsid w:val="002D5007"/>
    <w:rsid w:val="002D521D"/>
    <w:rsid w:val="002D543F"/>
    <w:rsid w:val="002D54FE"/>
    <w:rsid w:val="002D5502"/>
    <w:rsid w:val="002D5768"/>
    <w:rsid w:val="002D5943"/>
    <w:rsid w:val="002D61D6"/>
    <w:rsid w:val="002D63EC"/>
    <w:rsid w:val="002D64F1"/>
    <w:rsid w:val="002D662A"/>
    <w:rsid w:val="002D6748"/>
    <w:rsid w:val="002D67AB"/>
    <w:rsid w:val="002D67E1"/>
    <w:rsid w:val="002D70A3"/>
    <w:rsid w:val="002D71E0"/>
    <w:rsid w:val="002D7257"/>
    <w:rsid w:val="002D753C"/>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0A5"/>
    <w:rsid w:val="002E2484"/>
    <w:rsid w:val="002E2A2A"/>
    <w:rsid w:val="002E2B3F"/>
    <w:rsid w:val="002E2DDC"/>
    <w:rsid w:val="002E2EF7"/>
    <w:rsid w:val="002E3D5C"/>
    <w:rsid w:val="002E3F24"/>
    <w:rsid w:val="002E412C"/>
    <w:rsid w:val="002E4406"/>
    <w:rsid w:val="002E44C8"/>
    <w:rsid w:val="002E4595"/>
    <w:rsid w:val="002E4691"/>
    <w:rsid w:val="002E469C"/>
    <w:rsid w:val="002E4745"/>
    <w:rsid w:val="002E4936"/>
    <w:rsid w:val="002E4962"/>
    <w:rsid w:val="002E5303"/>
    <w:rsid w:val="002E54F3"/>
    <w:rsid w:val="002E5904"/>
    <w:rsid w:val="002E5AA5"/>
    <w:rsid w:val="002E5D1F"/>
    <w:rsid w:val="002E5D41"/>
    <w:rsid w:val="002E5E91"/>
    <w:rsid w:val="002E6239"/>
    <w:rsid w:val="002E65EC"/>
    <w:rsid w:val="002E65F4"/>
    <w:rsid w:val="002E6694"/>
    <w:rsid w:val="002E674D"/>
    <w:rsid w:val="002E688E"/>
    <w:rsid w:val="002E6D40"/>
    <w:rsid w:val="002E7407"/>
    <w:rsid w:val="002E7487"/>
    <w:rsid w:val="002E7673"/>
    <w:rsid w:val="002E76E5"/>
    <w:rsid w:val="002E771E"/>
    <w:rsid w:val="002E7DC1"/>
    <w:rsid w:val="002E7F05"/>
    <w:rsid w:val="002E7F73"/>
    <w:rsid w:val="002F00A1"/>
    <w:rsid w:val="002F0330"/>
    <w:rsid w:val="002F0563"/>
    <w:rsid w:val="002F05A2"/>
    <w:rsid w:val="002F0730"/>
    <w:rsid w:val="002F0D3E"/>
    <w:rsid w:val="002F0E1A"/>
    <w:rsid w:val="002F105B"/>
    <w:rsid w:val="002F10C3"/>
    <w:rsid w:val="002F176C"/>
    <w:rsid w:val="002F19C1"/>
    <w:rsid w:val="002F1A71"/>
    <w:rsid w:val="002F1AD1"/>
    <w:rsid w:val="002F1E6B"/>
    <w:rsid w:val="002F1F1A"/>
    <w:rsid w:val="002F1FCB"/>
    <w:rsid w:val="002F2090"/>
    <w:rsid w:val="002F2138"/>
    <w:rsid w:val="002F270B"/>
    <w:rsid w:val="002F2991"/>
    <w:rsid w:val="002F2AE9"/>
    <w:rsid w:val="002F2B6C"/>
    <w:rsid w:val="002F2E2F"/>
    <w:rsid w:val="002F2EE5"/>
    <w:rsid w:val="002F2F41"/>
    <w:rsid w:val="002F3182"/>
    <w:rsid w:val="002F3305"/>
    <w:rsid w:val="002F3752"/>
    <w:rsid w:val="002F37B1"/>
    <w:rsid w:val="002F3E19"/>
    <w:rsid w:val="002F4722"/>
    <w:rsid w:val="002F4967"/>
    <w:rsid w:val="002F4A59"/>
    <w:rsid w:val="002F4DA6"/>
    <w:rsid w:val="002F4DFD"/>
    <w:rsid w:val="002F4EFA"/>
    <w:rsid w:val="002F52B4"/>
    <w:rsid w:val="002F547E"/>
    <w:rsid w:val="002F5622"/>
    <w:rsid w:val="002F5843"/>
    <w:rsid w:val="002F5924"/>
    <w:rsid w:val="002F5F41"/>
    <w:rsid w:val="002F611E"/>
    <w:rsid w:val="002F6743"/>
    <w:rsid w:val="002F67A9"/>
    <w:rsid w:val="002F6FD0"/>
    <w:rsid w:val="002F710E"/>
    <w:rsid w:val="002F727A"/>
    <w:rsid w:val="002F7412"/>
    <w:rsid w:val="002F76F0"/>
    <w:rsid w:val="002F7AF8"/>
    <w:rsid w:val="002F7DDC"/>
    <w:rsid w:val="002F7E18"/>
    <w:rsid w:val="00300086"/>
    <w:rsid w:val="00300548"/>
    <w:rsid w:val="00301260"/>
    <w:rsid w:val="003018CF"/>
    <w:rsid w:val="00301CC0"/>
    <w:rsid w:val="0030212C"/>
    <w:rsid w:val="003021EA"/>
    <w:rsid w:val="003021EC"/>
    <w:rsid w:val="0030289E"/>
    <w:rsid w:val="00302B2B"/>
    <w:rsid w:val="00302CBB"/>
    <w:rsid w:val="00303289"/>
    <w:rsid w:val="003035BB"/>
    <w:rsid w:val="00303626"/>
    <w:rsid w:val="00303651"/>
    <w:rsid w:val="00303688"/>
    <w:rsid w:val="00303A99"/>
    <w:rsid w:val="00303C79"/>
    <w:rsid w:val="00303D13"/>
    <w:rsid w:val="003042A0"/>
    <w:rsid w:val="003043CE"/>
    <w:rsid w:val="00304414"/>
    <w:rsid w:val="00304BE1"/>
    <w:rsid w:val="00304CF0"/>
    <w:rsid w:val="00304F13"/>
    <w:rsid w:val="00304F47"/>
    <w:rsid w:val="00305222"/>
    <w:rsid w:val="003053B4"/>
    <w:rsid w:val="003053FC"/>
    <w:rsid w:val="00305606"/>
    <w:rsid w:val="003058EB"/>
    <w:rsid w:val="00305D41"/>
    <w:rsid w:val="003065C2"/>
    <w:rsid w:val="003066C9"/>
    <w:rsid w:val="003068B9"/>
    <w:rsid w:val="003068E1"/>
    <w:rsid w:val="003069AD"/>
    <w:rsid w:val="00306CFA"/>
    <w:rsid w:val="00306E09"/>
    <w:rsid w:val="00306FB5"/>
    <w:rsid w:val="0030742E"/>
    <w:rsid w:val="00307742"/>
    <w:rsid w:val="00307E92"/>
    <w:rsid w:val="00307F23"/>
    <w:rsid w:val="003104AE"/>
    <w:rsid w:val="0031099C"/>
    <w:rsid w:val="00310A05"/>
    <w:rsid w:val="00310D55"/>
    <w:rsid w:val="00310FF9"/>
    <w:rsid w:val="003111AE"/>
    <w:rsid w:val="00311453"/>
    <w:rsid w:val="00311591"/>
    <w:rsid w:val="0031189C"/>
    <w:rsid w:val="0031262C"/>
    <w:rsid w:val="0031265E"/>
    <w:rsid w:val="00312728"/>
    <w:rsid w:val="00312A21"/>
    <w:rsid w:val="00312FE6"/>
    <w:rsid w:val="00313273"/>
    <w:rsid w:val="00313532"/>
    <w:rsid w:val="003135B0"/>
    <w:rsid w:val="00313726"/>
    <w:rsid w:val="00313A90"/>
    <w:rsid w:val="00313B63"/>
    <w:rsid w:val="00313B8A"/>
    <w:rsid w:val="00313DAC"/>
    <w:rsid w:val="00313E7D"/>
    <w:rsid w:val="00314215"/>
    <w:rsid w:val="003142F5"/>
    <w:rsid w:val="003143FB"/>
    <w:rsid w:val="0031467C"/>
    <w:rsid w:val="00314983"/>
    <w:rsid w:val="00314E71"/>
    <w:rsid w:val="00314ED6"/>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F1"/>
    <w:rsid w:val="00317291"/>
    <w:rsid w:val="003175EA"/>
    <w:rsid w:val="003177AB"/>
    <w:rsid w:val="0031798A"/>
    <w:rsid w:val="00317B43"/>
    <w:rsid w:val="00317B52"/>
    <w:rsid w:val="00317E20"/>
    <w:rsid w:val="0032003F"/>
    <w:rsid w:val="003200A2"/>
    <w:rsid w:val="00320130"/>
    <w:rsid w:val="00320794"/>
    <w:rsid w:val="00320DA1"/>
    <w:rsid w:val="0032147F"/>
    <w:rsid w:val="0032216A"/>
    <w:rsid w:val="00322496"/>
    <w:rsid w:val="003224B6"/>
    <w:rsid w:val="00322745"/>
    <w:rsid w:val="003229C2"/>
    <w:rsid w:val="003229D7"/>
    <w:rsid w:val="00322AC6"/>
    <w:rsid w:val="00322F06"/>
    <w:rsid w:val="00322F8D"/>
    <w:rsid w:val="0032304A"/>
    <w:rsid w:val="00323421"/>
    <w:rsid w:val="003234C2"/>
    <w:rsid w:val="003235BB"/>
    <w:rsid w:val="003235F6"/>
    <w:rsid w:val="003236AE"/>
    <w:rsid w:val="00324155"/>
    <w:rsid w:val="003242C8"/>
    <w:rsid w:val="00324345"/>
    <w:rsid w:val="003246BC"/>
    <w:rsid w:val="00324893"/>
    <w:rsid w:val="00324900"/>
    <w:rsid w:val="00324CC6"/>
    <w:rsid w:val="00325015"/>
    <w:rsid w:val="003251D9"/>
    <w:rsid w:val="0032527D"/>
    <w:rsid w:val="003254B7"/>
    <w:rsid w:val="0032552C"/>
    <w:rsid w:val="00325BCE"/>
    <w:rsid w:val="00325CCF"/>
    <w:rsid w:val="00325CEE"/>
    <w:rsid w:val="00325F04"/>
    <w:rsid w:val="00325F16"/>
    <w:rsid w:val="00325FA9"/>
    <w:rsid w:val="0032602A"/>
    <w:rsid w:val="00326032"/>
    <w:rsid w:val="00326097"/>
    <w:rsid w:val="003260B5"/>
    <w:rsid w:val="00326273"/>
    <w:rsid w:val="0032659C"/>
    <w:rsid w:val="003267B7"/>
    <w:rsid w:val="00326910"/>
    <w:rsid w:val="00326AA3"/>
    <w:rsid w:val="00326B97"/>
    <w:rsid w:val="0032726D"/>
    <w:rsid w:val="003275A9"/>
    <w:rsid w:val="00327E10"/>
    <w:rsid w:val="00330171"/>
    <w:rsid w:val="003301D3"/>
    <w:rsid w:val="003303B0"/>
    <w:rsid w:val="00330653"/>
    <w:rsid w:val="00330CD4"/>
    <w:rsid w:val="00330D0A"/>
    <w:rsid w:val="0033108F"/>
    <w:rsid w:val="00331170"/>
    <w:rsid w:val="003315CB"/>
    <w:rsid w:val="0033186F"/>
    <w:rsid w:val="00331874"/>
    <w:rsid w:val="00331875"/>
    <w:rsid w:val="003319AB"/>
    <w:rsid w:val="00331BA2"/>
    <w:rsid w:val="00331BCC"/>
    <w:rsid w:val="00331DF5"/>
    <w:rsid w:val="00331F22"/>
    <w:rsid w:val="0033203B"/>
    <w:rsid w:val="003323B3"/>
    <w:rsid w:val="0033259E"/>
    <w:rsid w:val="00332C43"/>
    <w:rsid w:val="003335DA"/>
    <w:rsid w:val="0033362D"/>
    <w:rsid w:val="00333858"/>
    <w:rsid w:val="003339B2"/>
    <w:rsid w:val="003339D1"/>
    <w:rsid w:val="00334500"/>
    <w:rsid w:val="00334631"/>
    <w:rsid w:val="00334F38"/>
    <w:rsid w:val="00335463"/>
    <w:rsid w:val="00335464"/>
    <w:rsid w:val="0033578A"/>
    <w:rsid w:val="003357BF"/>
    <w:rsid w:val="00335971"/>
    <w:rsid w:val="00335B31"/>
    <w:rsid w:val="00335B7C"/>
    <w:rsid w:val="00335DB5"/>
    <w:rsid w:val="00335FAF"/>
    <w:rsid w:val="00335FBD"/>
    <w:rsid w:val="0033654F"/>
    <w:rsid w:val="003367A3"/>
    <w:rsid w:val="00336D98"/>
    <w:rsid w:val="00337240"/>
    <w:rsid w:val="0033798A"/>
    <w:rsid w:val="00337A57"/>
    <w:rsid w:val="00337C8F"/>
    <w:rsid w:val="00337EA6"/>
    <w:rsid w:val="00340500"/>
    <w:rsid w:val="00340617"/>
    <w:rsid w:val="00340783"/>
    <w:rsid w:val="00340BCB"/>
    <w:rsid w:val="00340D11"/>
    <w:rsid w:val="00341089"/>
    <w:rsid w:val="00341A9C"/>
    <w:rsid w:val="00341BB3"/>
    <w:rsid w:val="00341FB4"/>
    <w:rsid w:val="00342A9A"/>
    <w:rsid w:val="00343466"/>
    <w:rsid w:val="003436FF"/>
    <w:rsid w:val="00343B48"/>
    <w:rsid w:val="00343DBC"/>
    <w:rsid w:val="00344124"/>
    <w:rsid w:val="003444A3"/>
    <w:rsid w:val="0034452C"/>
    <w:rsid w:val="003446C9"/>
    <w:rsid w:val="00344737"/>
    <w:rsid w:val="00344747"/>
    <w:rsid w:val="003447D4"/>
    <w:rsid w:val="00344B43"/>
    <w:rsid w:val="00344C02"/>
    <w:rsid w:val="00344C1B"/>
    <w:rsid w:val="003450A7"/>
    <w:rsid w:val="00345676"/>
    <w:rsid w:val="0034598F"/>
    <w:rsid w:val="00345F90"/>
    <w:rsid w:val="00346003"/>
    <w:rsid w:val="0034600B"/>
    <w:rsid w:val="00346263"/>
    <w:rsid w:val="00346463"/>
    <w:rsid w:val="00346469"/>
    <w:rsid w:val="0034656E"/>
    <w:rsid w:val="00346639"/>
    <w:rsid w:val="0034676D"/>
    <w:rsid w:val="003467B5"/>
    <w:rsid w:val="003468A4"/>
    <w:rsid w:val="00346AC0"/>
    <w:rsid w:val="00346E6B"/>
    <w:rsid w:val="003472E6"/>
    <w:rsid w:val="00347575"/>
    <w:rsid w:val="0034763F"/>
    <w:rsid w:val="0034792F"/>
    <w:rsid w:val="00347A09"/>
    <w:rsid w:val="00347AB8"/>
    <w:rsid w:val="00350266"/>
    <w:rsid w:val="00350278"/>
    <w:rsid w:val="003502B4"/>
    <w:rsid w:val="00350311"/>
    <w:rsid w:val="00350312"/>
    <w:rsid w:val="003509DE"/>
    <w:rsid w:val="00350A42"/>
    <w:rsid w:val="00350AA9"/>
    <w:rsid w:val="00350C33"/>
    <w:rsid w:val="00350EC7"/>
    <w:rsid w:val="00350F0A"/>
    <w:rsid w:val="00351071"/>
    <w:rsid w:val="003512B3"/>
    <w:rsid w:val="0035155F"/>
    <w:rsid w:val="00351581"/>
    <w:rsid w:val="0035183E"/>
    <w:rsid w:val="00351C41"/>
    <w:rsid w:val="00351E5C"/>
    <w:rsid w:val="00352302"/>
    <w:rsid w:val="00352790"/>
    <w:rsid w:val="00352843"/>
    <w:rsid w:val="0035289C"/>
    <w:rsid w:val="00352A35"/>
    <w:rsid w:val="00352B13"/>
    <w:rsid w:val="00352B92"/>
    <w:rsid w:val="00352F7C"/>
    <w:rsid w:val="00353036"/>
    <w:rsid w:val="0035320F"/>
    <w:rsid w:val="003536D9"/>
    <w:rsid w:val="0035379D"/>
    <w:rsid w:val="00353817"/>
    <w:rsid w:val="0035391A"/>
    <w:rsid w:val="003539BD"/>
    <w:rsid w:val="00353A9A"/>
    <w:rsid w:val="00353AB5"/>
    <w:rsid w:val="00353F06"/>
    <w:rsid w:val="00353F67"/>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707C"/>
    <w:rsid w:val="00357664"/>
    <w:rsid w:val="00357BED"/>
    <w:rsid w:val="00357E08"/>
    <w:rsid w:val="00357E6D"/>
    <w:rsid w:val="00357FFA"/>
    <w:rsid w:val="003605A7"/>
    <w:rsid w:val="00360690"/>
    <w:rsid w:val="00360A20"/>
    <w:rsid w:val="00360A32"/>
    <w:rsid w:val="00360AC2"/>
    <w:rsid w:val="003612EC"/>
    <w:rsid w:val="00361778"/>
    <w:rsid w:val="00361A21"/>
    <w:rsid w:val="00361B76"/>
    <w:rsid w:val="00361B9E"/>
    <w:rsid w:val="00361DD5"/>
    <w:rsid w:val="00362391"/>
    <w:rsid w:val="00362464"/>
    <w:rsid w:val="003627A1"/>
    <w:rsid w:val="003628D1"/>
    <w:rsid w:val="00362D1B"/>
    <w:rsid w:val="00362E57"/>
    <w:rsid w:val="00362F17"/>
    <w:rsid w:val="00363117"/>
    <w:rsid w:val="00363463"/>
    <w:rsid w:val="0036368F"/>
    <w:rsid w:val="003636A3"/>
    <w:rsid w:val="00363817"/>
    <w:rsid w:val="00363895"/>
    <w:rsid w:val="0036397F"/>
    <w:rsid w:val="00364142"/>
    <w:rsid w:val="00364C07"/>
    <w:rsid w:val="00365681"/>
    <w:rsid w:val="003656D8"/>
    <w:rsid w:val="00365837"/>
    <w:rsid w:val="00365956"/>
    <w:rsid w:val="0036630B"/>
    <w:rsid w:val="00366565"/>
    <w:rsid w:val="00366615"/>
    <w:rsid w:val="003666CA"/>
    <w:rsid w:val="0036679B"/>
    <w:rsid w:val="003667D7"/>
    <w:rsid w:val="00367053"/>
    <w:rsid w:val="00367067"/>
    <w:rsid w:val="0036729D"/>
    <w:rsid w:val="003674A0"/>
    <w:rsid w:val="0036770F"/>
    <w:rsid w:val="003678D8"/>
    <w:rsid w:val="00367CC9"/>
    <w:rsid w:val="00370471"/>
    <w:rsid w:val="0037052A"/>
    <w:rsid w:val="003706D5"/>
    <w:rsid w:val="00370761"/>
    <w:rsid w:val="00370886"/>
    <w:rsid w:val="003709FC"/>
    <w:rsid w:val="00370B06"/>
    <w:rsid w:val="00370D64"/>
    <w:rsid w:val="00370DA8"/>
    <w:rsid w:val="00371155"/>
    <w:rsid w:val="00371445"/>
    <w:rsid w:val="003718C1"/>
    <w:rsid w:val="00371BB9"/>
    <w:rsid w:val="00371F9C"/>
    <w:rsid w:val="003724DF"/>
    <w:rsid w:val="00372703"/>
    <w:rsid w:val="0037276C"/>
    <w:rsid w:val="003728E8"/>
    <w:rsid w:val="0037290E"/>
    <w:rsid w:val="00372DAE"/>
    <w:rsid w:val="0037311B"/>
    <w:rsid w:val="003731FE"/>
    <w:rsid w:val="00373487"/>
    <w:rsid w:val="0037375C"/>
    <w:rsid w:val="003738E7"/>
    <w:rsid w:val="0037398A"/>
    <w:rsid w:val="00373A29"/>
    <w:rsid w:val="00373B07"/>
    <w:rsid w:val="00373B10"/>
    <w:rsid w:val="00373E02"/>
    <w:rsid w:val="00373E56"/>
    <w:rsid w:val="00373FFA"/>
    <w:rsid w:val="0037401A"/>
    <w:rsid w:val="0037429B"/>
    <w:rsid w:val="00374408"/>
    <w:rsid w:val="00374492"/>
    <w:rsid w:val="00374687"/>
    <w:rsid w:val="0037494A"/>
    <w:rsid w:val="00374AF7"/>
    <w:rsid w:val="00374F23"/>
    <w:rsid w:val="00375126"/>
    <w:rsid w:val="0037531E"/>
    <w:rsid w:val="003754C4"/>
    <w:rsid w:val="003756C4"/>
    <w:rsid w:val="003758E8"/>
    <w:rsid w:val="00375DAD"/>
    <w:rsid w:val="00376042"/>
    <w:rsid w:val="003760B3"/>
    <w:rsid w:val="003764B5"/>
    <w:rsid w:val="003765C3"/>
    <w:rsid w:val="00376AF0"/>
    <w:rsid w:val="00376F55"/>
    <w:rsid w:val="00377311"/>
    <w:rsid w:val="0037766B"/>
    <w:rsid w:val="003776CD"/>
    <w:rsid w:val="00377A04"/>
    <w:rsid w:val="00377FF6"/>
    <w:rsid w:val="0038054E"/>
    <w:rsid w:val="003805D7"/>
    <w:rsid w:val="00380676"/>
    <w:rsid w:val="003809EA"/>
    <w:rsid w:val="00380E81"/>
    <w:rsid w:val="003810E5"/>
    <w:rsid w:val="0038150F"/>
    <w:rsid w:val="00381D95"/>
    <w:rsid w:val="00381E2D"/>
    <w:rsid w:val="00382761"/>
    <w:rsid w:val="003829DA"/>
    <w:rsid w:val="00382DFB"/>
    <w:rsid w:val="00383BBD"/>
    <w:rsid w:val="00384129"/>
    <w:rsid w:val="003842B6"/>
    <w:rsid w:val="003842F5"/>
    <w:rsid w:val="00384300"/>
    <w:rsid w:val="00384572"/>
    <w:rsid w:val="0038480B"/>
    <w:rsid w:val="00384E45"/>
    <w:rsid w:val="00384FB9"/>
    <w:rsid w:val="00385155"/>
    <w:rsid w:val="00385A6D"/>
    <w:rsid w:val="00385B97"/>
    <w:rsid w:val="00385CB5"/>
    <w:rsid w:val="00385D0F"/>
    <w:rsid w:val="00385EDB"/>
    <w:rsid w:val="00385F17"/>
    <w:rsid w:val="00386085"/>
    <w:rsid w:val="00386181"/>
    <w:rsid w:val="00386442"/>
    <w:rsid w:val="003865B8"/>
    <w:rsid w:val="00386D50"/>
    <w:rsid w:val="00387224"/>
    <w:rsid w:val="00387A04"/>
    <w:rsid w:val="00387CB8"/>
    <w:rsid w:val="003900B6"/>
    <w:rsid w:val="00390273"/>
    <w:rsid w:val="003903A7"/>
    <w:rsid w:val="003909EA"/>
    <w:rsid w:val="003916E0"/>
    <w:rsid w:val="003918EA"/>
    <w:rsid w:val="00391A4A"/>
    <w:rsid w:val="00391C58"/>
    <w:rsid w:val="00392009"/>
    <w:rsid w:val="00392089"/>
    <w:rsid w:val="0039221B"/>
    <w:rsid w:val="0039234B"/>
    <w:rsid w:val="00392457"/>
    <w:rsid w:val="00392AE8"/>
    <w:rsid w:val="00392EFC"/>
    <w:rsid w:val="00393496"/>
    <w:rsid w:val="00393AA3"/>
    <w:rsid w:val="0039452B"/>
    <w:rsid w:val="00394617"/>
    <w:rsid w:val="003947FC"/>
    <w:rsid w:val="00394EB3"/>
    <w:rsid w:val="003950A7"/>
    <w:rsid w:val="00395322"/>
    <w:rsid w:val="00395491"/>
    <w:rsid w:val="003956D3"/>
    <w:rsid w:val="00395B1A"/>
    <w:rsid w:val="00395D66"/>
    <w:rsid w:val="00395DBC"/>
    <w:rsid w:val="003964DB"/>
    <w:rsid w:val="00396646"/>
    <w:rsid w:val="00396854"/>
    <w:rsid w:val="00396942"/>
    <w:rsid w:val="00396E0F"/>
    <w:rsid w:val="00397007"/>
    <w:rsid w:val="003972E5"/>
    <w:rsid w:val="00397FC5"/>
    <w:rsid w:val="00397FEC"/>
    <w:rsid w:val="003A00D6"/>
    <w:rsid w:val="003A0289"/>
    <w:rsid w:val="003A0318"/>
    <w:rsid w:val="003A067F"/>
    <w:rsid w:val="003A0997"/>
    <w:rsid w:val="003A0EF2"/>
    <w:rsid w:val="003A1001"/>
    <w:rsid w:val="003A10DE"/>
    <w:rsid w:val="003A1563"/>
    <w:rsid w:val="003A1942"/>
    <w:rsid w:val="003A20BD"/>
    <w:rsid w:val="003A2544"/>
    <w:rsid w:val="003A267C"/>
    <w:rsid w:val="003A27DC"/>
    <w:rsid w:val="003A29AA"/>
    <w:rsid w:val="003A2CE3"/>
    <w:rsid w:val="003A3081"/>
    <w:rsid w:val="003A314F"/>
    <w:rsid w:val="003A3246"/>
    <w:rsid w:val="003A337B"/>
    <w:rsid w:val="003A3CC2"/>
    <w:rsid w:val="003A3D10"/>
    <w:rsid w:val="003A3E54"/>
    <w:rsid w:val="003A4581"/>
    <w:rsid w:val="003A4645"/>
    <w:rsid w:val="003A4771"/>
    <w:rsid w:val="003A4830"/>
    <w:rsid w:val="003A4998"/>
    <w:rsid w:val="003A4CAC"/>
    <w:rsid w:val="003A4F9A"/>
    <w:rsid w:val="003A510C"/>
    <w:rsid w:val="003A5167"/>
    <w:rsid w:val="003A553E"/>
    <w:rsid w:val="003A589D"/>
    <w:rsid w:val="003A5964"/>
    <w:rsid w:val="003A59B8"/>
    <w:rsid w:val="003A5CB0"/>
    <w:rsid w:val="003A5E74"/>
    <w:rsid w:val="003A5EA9"/>
    <w:rsid w:val="003A5F2C"/>
    <w:rsid w:val="003A60FE"/>
    <w:rsid w:val="003A6298"/>
    <w:rsid w:val="003A64ED"/>
    <w:rsid w:val="003A667F"/>
    <w:rsid w:val="003A6A3F"/>
    <w:rsid w:val="003A6DB6"/>
    <w:rsid w:val="003A6F6F"/>
    <w:rsid w:val="003A6FDB"/>
    <w:rsid w:val="003A72BC"/>
    <w:rsid w:val="003A757E"/>
    <w:rsid w:val="003A7587"/>
    <w:rsid w:val="003A7768"/>
    <w:rsid w:val="003A79D6"/>
    <w:rsid w:val="003A7B34"/>
    <w:rsid w:val="003A7C21"/>
    <w:rsid w:val="003A7DAA"/>
    <w:rsid w:val="003A7FD6"/>
    <w:rsid w:val="003B0075"/>
    <w:rsid w:val="003B00E4"/>
    <w:rsid w:val="003B0146"/>
    <w:rsid w:val="003B0515"/>
    <w:rsid w:val="003B07D1"/>
    <w:rsid w:val="003B0990"/>
    <w:rsid w:val="003B09E5"/>
    <w:rsid w:val="003B0E61"/>
    <w:rsid w:val="003B0EF3"/>
    <w:rsid w:val="003B16F8"/>
    <w:rsid w:val="003B1AF5"/>
    <w:rsid w:val="003B1C6B"/>
    <w:rsid w:val="003B1CF5"/>
    <w:rsid w:val="003B2181"/>
    <w:rsid w:val="003B22DA"/>
    <w:rsid w:val="003B2420"/>
    <w:rsid w:val="003B2584"/>
    <w:rsid w:val="003B25FB"/>
    <w:rsid w:val="003B2795"/>
    <w:rsid w:val="003B2BCC"/>
    <w:rsid w:val="003B2D52"/>
    <w:rsid w:val="003B2FA5"/>
    <w:rsid w:val="003B30B7"/>
    <w:rsid w:val="003B30E9"/>
    <w:rsid w:val="003B3231"/>
    <w:rsid w:val="003B3565"/>
    <w:rsid w:val="003B369A"/>
    <w:rsid w:val="003B3965"/>
    <w:rsid w:val="003B3AC6"/>
    <w:rsid w:val="003B3D5C"/>
    <w:rsid w:val="003B3F5E"/>
    <w:rsid w:val="003B4048"/>
    <w:rsid w:val="003B43F7"/>
    <w:rsid w:val="003B45A0"/>
    <w:rsid w:val="003B47EE"/>
    <w:rsid w:val="003B4838"/>
    <w:rsid w:val="003B4EB5"/>
    <w:rsid w:val="003B5044"/>
    <w:rsid w:val="003B5089"/>
    <w:rsid w:val="003B50BD"/>
    <w:rsid w:val="003B50C0"/>
    <w:rsid w:val="003B516F"/>
    <w:rsid w:val="003B53D1"/>
    <w:rsid w:val="003B592A"/>
    <w:rsid w:val="003B5B16"/>
    <w:rsid w:val="003B5ED3"/>
    <w:rsid w:val="003B613E"/>
    <w:rsid w:val="003B661A"/>
    <w:rsid w:val="003B6804"/>
    <w:rsid w:val="003B7007"/>
    <w:rsid w:val="003B71B6"/>
    <w:rsid w:val="003B7301"/>
    <w:rsid w:val="003B73F9"/>
    <w:rsid w:val="003B75AD"/>
    <w:rsid w:val="003B7834"/>
    <w:rsid w:val="003B7B43"/>
    <w:rsid w:val="003B7D70"/>
    <w:rsid w:val="003C0188"/>
    <w:rsid w:val="003C0AD0"/>
    <w:rsid w:val="003C0AFA"/>
    <w:rsid w:val="003C0C29"/>
    <w:rsid w:val="003C0EA6"/>
    <w:rsid w:val="003C0F40"/>
    <w:rsid w:val="003C10CC"/>
    <w:rsid w:val="003C1148"/>
    <w:rsid w:val="003C119A"/>
    <w:rsid w:val="003C1770"/>
    <w:rsid w:val="003C1A30"/>
    <w:rsid w:val="003C214B"/>
    <w:rsid w:val="003C219B"/>
    <w:rsid w:val="003C232A"/>
    <w:rsid w:val="003C256A"/>
    <w:rsid w:val="003C2642"/>
    <w:rsid w:val="003C266B"/>
    <w:rsid w:val="003C28DF"/>
    <w:rsid w:val="003C2A56"/>
    <w:rsid w:val="003C2B76"/>
    <w:rsid w:val="003C2ED7"/>
    <w:rsid w:val="003C3090"/>
    <w:rsid w:val="003C3297"/>
    <w:rsid w:val="003C37CA"/>
    <w:rsid w:val="003C3851"/>
    <w:rsid w:val="003C3ACC"/>
    <w:rsid w:val="003C3D4A"/>
    <w:rsid w:val="003C3E69"/>
    <w:rsid w:val="003C4080"/>
    <w:rsid w:val="003C40B4"/>
    <w:rsid w:val="003C416C"/>
    <w:rsid w:val="003C44A2"/>
    <w:rsid w:val="003C47C8"/>
    <w:rsid w:val="003C4EB1"/>
    <w:rsid w:val="003C51C2"/>
    <w:rsid w:val="003C547C"/>
    <w:rsid w:val="003C567A"/>
    <w:rsid w:val="003C56D7"/>
    <w:rsid w:val="003C56E2"/>
    <w:rsid w:val="003C56EC"/>
    <w:rsid w:val="003C5B96"/>
    <w:rsid w:val="003C5BE8"/>
    <w:rsid w:val="003C5D59"/>
    <w:rsid w:val="003C60EB"/>
    <w:rsid w:val="003C60F4"/>
    <w:rsid w:val="003C655D"/>
    <w:rsid w:val="003C66A4"/>
    <w:rsid w:val="003C67CB"/>
    <w:rsid w:val="003C68FE"/>
    <w:rsid w:val="003C6D22"/>
    <w:rsid w:val="003C6D2C"/>
    <w:rsid w:val="003C6DD6"/>
    <w:rsid w:val="003C6E1D"/>
    <w:rsid w:val="003C73AA"/>
    <w:rsid w:val="003C7650"/>
    <w:rsid w:val="003C76AA"/>
    <w:rsid w:val="003C77AD"/>
    <w:rsid w:val="003C7AEE"/>
    <w:rsid w:val="003C7CC2"/>
    <w:rsid w:val="003C7D37"/>
    <w:rsid w:val="003D07DB"/>
    <w:rsid w:val="003D0A77"/>
    <w:rsid w:val="003D16BB"/>
    <w:rsid w:val="003D18DA"/>
    <w:rsid w:val="003D20F9"/>
    <w:rsid w:val="003D2372"/>
    <w:rsid w:val="003D2613"/>
    <w:rsid w:val="003D2A86"/>
    <w:rsid w:val="003D2D7C"/>
    <w:rsid w:val="003D2DCE"/>
    <w:rsid w:val="003D311C"/>
    <w:rsid w:val="003D3127"/>
    <w:rsid w:val="003D3198"/>
    <w:rsid w:val="003D3540"/>
    <w:rsid w:val="003D3642"/>
    <w:rsid w:val="003D3955"/>
    <w:rsid w:val="003D39DD"/>
    <w:rsid w:val="003D3D53"/>
    <w:rsid w:val="003D3FCA"/>
    <w:rsid w:val="003D4124"/>
    <w:rsid w:val="003D4879"/>
    <w:rsid w:val="003D492D"/>
    <w:rsid w:val="003D4DD6"/>
    <w:rsid w:val="003D4E6E"/>
    <w:rsid w:val="003D5A39"/>
    <w:rsid w:val="003D5AA5"/>
    <w:rsid w:val="003D5B51"/>
    <w:rsid w:val="003D5BBE"/>
    <w:rsid w:val="003D5D31"/>
    <w:rsid w:val="003D6171"/>
    <w:rsid w:val="003D63A6"/>
    <w:rsid w:val="003D642F"/>
    <w:rsid w:val="003D6909"/>
    <w:rsid w:val="003D6A5F"/>
    <w:rsid w:val="003D6B79"/>
    <w:rsid w:val="003D6C06"/>
    <w:rsid w:val="003D6DB0"/>
    <w:rsid w:val="003D6F8B"/>
    <w:rsid w:val="003D729F"/>
    <w:rsid w:val="003D7355"/>
    <w:rsid w:val="003D7723"/>
    <w:rsid w:val="003E0267"/>
    <w:rsid w:val="003E07DC"/>
    <w:rsid w:val="003E093B"/>
    <w:rsid w:val="003E0E1E"/>
    <w:rsid w:val="003E0ECC"/>
    <w:rsid w:val="003E11A3"/>
    <w:rsid w:val="003E12BC"/>
    <w:rsid w:val="003E1573"/>
    <w:rsid w:val="003E160D"/>
    <w:rsid w:val="003E17A5"/>
    <w:rsid w:val="003E17FD"/>
    <w:rsid w:val="003E1A15"/>
    <w:rsid w:val="003E1FF1"/>
    <w:rsid w:val="003E2211"/>
    <w:rsid w:val="003E22A8"/>
    <w:rsid w:val="003E2645"/>
    <w:rsid w:val="003E2669"/>
    <w:rsid w:val="003E2755"/>
    <w:rsid w:val="003E2809"/>
    <w:rsid w:val="003E2A38"/>
    <w:rsid w:val="003E2E17"/>
    <w:rsid w:val="003E2F21"/>
    <w:rsid w:val="003E33FF"/>
    <w:rsid w:val="003E3A82"/>
    <w:rsid w:val="003E428F"/>
    <w:rsid w:val="003E48D4"/>
    <w:rsid w:val="003E49D3"/>
    <w:rsid w:val="003E4A0B"/>
    <w:rsid w:val="003E4A4D"/>
    <w:rsid w:val="003E4A55"/>
    <w:rsid w:val="003E4D68"/>
    <w:rsid w:val="003E4EA8"/>
    <w:rsid w:val="003E53CC"/>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0BEB"/>
    <w:rsid w:val="003F10E0"/>
    <w:rsid w:val="003F114F"/>
    <w:rsid w:val="003F1225"/>
    <w:rsid w:val="003F1562"/>
    <w:rsid w:val="003F1629"/>
    <w:rsid w:val="003F1923"/>
    <w:rsid w:val="003F19C7"/>
    <w:rsid w:val="003F1ADB"/>
    <w:rsid w:val="003F1CE8"/>
    <w:rsid w:val="003F1DAC"/>
    <w:rsid w:val="003F1FE0"/>
    <w:rsid w:val="003F20B6"/>
    <w:rsid w:val="003F22BC"/>
    <w:rsid w:val="003F22C6"/>
    <w:rsid w:val="003F260C"/>
    <w:rsid w:val="003F29D9"/>
    <w:rsid w:val="003F2D56"/>
    <w:rsid w:val="003F2F77"/>
    <w:rsid w:val="003F321F"/>
    <w:rsid w:val="003F3396"/>
    <w:rsid w:val="003F419D"/>
    <w:rsid w:val="003F42AF"/>
    <w:rsid w:val="003F4578"/>
    <w:rsid w:val="003F464F"/>
    <w:rsid w:val="003F4779"/>
    <w:rsid w:val="003F4800"/>
    <w:rsid w:val="003F4C2F"/>
    <w:rsid w:val="003F4C60"/>
    <w:rsid w:val="003F4D78"/>
    <w:rsid w:val="003F4FC6"/>
    <w:rsid w:val="003F514F"/>
    <w:rsid w:val="003F517C"/>
    <w:rsid w:val="003F525D"/>
    <w:rsid w:val="003F52B5"/>
    <w:rsid w:val="003F560F"/>
    <w:rsid w:val="003F5BC9"/>
    <w:rsid w:val="003F5E28"/>
    <w:rsid w:val="003F5EF5"/>
    <w:rsid w:val="003F5F60"/>
    <w:rsid w:val="003F61CE"/>
    <w:rsid w:val="003F625A"/>
    <w:rsid w:val="003F6BEE"/>
    <w:rsid w:val="003F7050"/>
    <w:rsid w:val="003F7288"/>
    <w:rsid w:val="003F7954"/>
    <w:rsid w:val="0040006D"/>
    <w:rsid w:val="00400087"/>
    <w:rsid w:val="00400372"/>
    <w:rsid w:val="004004BD"/>
    <w:rsid w:val="004005B7"/>
    <w:rsid w:val="00400C97"/>
    <w:rsid w:val="00400CD9"/>
    <w:rsid w:val="0040118F"/>
    <w:rsid w:val="004012A7"/>
    <w:rsid w:val="004013D1"/>
    <w:rsid w:val="00401552"/>
    <w:rsid w:val="004018D1"/>
    <w:rsid w:val="00401BBD"/>
    <w:rsid w:val="00402279"/>
    <w:rsid w:val="00402348"/>
    <w:rsid w:val="0040259F"/>
    <w:rsid w:val="00402D34"/>
    <w:rsid w:val="00402D4C"/>
    <w:rsid w:val="00402D88"/>
    <w:rsid w:val="00402E60"/>
    <w:rsid w:val="0040340C"/>
    <w:rsid w:val="00403559"/>
    <w:rsid w:val="00403656"/>
    <w:rsid w:val="00403668"/>
    <w:rsid w:val="004037BF"/>
    <w:rsid w:val="00403935"/>
    <w:rsid w:val="00403999"/>
    <w:rsid w:val="00403A3A"/>
    <w:rsid w:val="00403AF8"/>
    <w:rsid w:val="00403C08"/>
    <w:rsid w:val="00403DCD"/>
    <w:rsid w:val="00403EBA"/>
    <w:rsid w:val="00404069"/>
    <w:rsid w:val="00404472"/>
    <w:rsid w:val="00404813"/>
    <w:rsid w:val="00404D07"/>
    <w:rsid w:val="00404D1C"/>
    <w:rsid w:val="00404D70"/>
    <w:rsid w:val="004051C4"/>
    <w:rsid w:val="004053A7"/>
    <w:rsid w:val="004056BD"/>
    <w:rsid w:val="004057A0"/>
    <w:rsid w:val="004057FC"/>
    <w:rsid w:val="00405CF1"/>
    <w:rsid w:val="004060A0"/>
    <w:rsid w:val="00406120"/>
    <w:rsid w:val="00406656"/>
    <w:rsid w:val="004066BC"/>
    <w:rsid w:val="00406F68"/>
    <w:rsid w:val="00407366"/>
    <w:rsid w:val="00407475"/>
    <w:rsid w:val="00407E04"/>
    <w:rsid w:val="004104CA"/>
    <w:rsid w:val="00410C3A"/>
    <w:rsid w:val="00410F17"/>
    <w:rsid w:val="00411416"/>
    <w:rsid w:val="00411561"/>
    <w:rsid w:val="00411741"/>
    <w:rsid w:val="00411749"/>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8DE"/>
    <w:rsid w:val="004179C3"/>
    <w:rsid w:val="004179E1"/>
    <w:rsid w:val="00417E5B"/>
    <w:rsid w:val="00417EA8"/>
    <w:rsid w:val="0042049E"/>
    <w:rsid w:val="0042092C"/>
    <w:rsid w:val="00420943"/>
    <w:rsid w:val="004209A5"/>
    <w:rsid w:val="00420B85"/>
    <w:rsid w:val="00420C48"/>
    <w:rsid w:val="004210E3"/>
    <w:rsid w:val="004217DE"/>
    <w:rsid w:val="0042180B"/>
    <w:rsid w:val="00421820"/>
    <w:rsid w:val="004219AB"/>
    <w:rsid w:val="00421BE8"/>
    <w:rsid w:val="00421DFC"/>
    <w:rsid w:val="00421FF6"/>
    <w:rsid w:val="004224D6"/>
    <w:rsid w:val="00422673"/>
    <w:rsid w:val="00422688"/>
    <w:rsid w:val="00422858"/>
    <w:rsid w:val="00422883"/>
    <w:rsid w:val="00422E2F"/>
    <w:rsid w:val="004237BE"/>
    <w:rsid w:val="00423EA5"/>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01"/>
    <w:rsid w:val="00425B15"/>
    <w:rsid w:val="00425CF4"/>
    <w:rsid w:val="00425E07"/>
    <w:rsid w:val="00426406"/>
    <w:rsid w:val="00426737"/>
    <w:rsid w:val="00426A2C"/>
    <w:rsid w:val="00426FEA"/>
    <w:rsid w:val="00427755"/>
    <w:rsid w:val="004279AB"/>
    <w:rsid w:val="00427C95"/>
    <w:rsid w:val="00427D8C"/>
    <w:rsid w:val="00427E2D"/>
    <w:rsid w:val="00427FF4"/>
    <w:rsid w:val="004307A8"/>
    <w:rsid w:val="004309A5"/>
    <w:rsid w:val="00430F50"/>
    <w:rsid w:val="00431011"/>
    <w:rsid w:val="00431169"/>
    <w:rsid w:val="00431289"/>
    <w:rsid w:val="00431361"/>
    <w:rsid w:val="0043176F"/>
    <w:rsid w:val="00432191"/>
    <w:rsid w:val="004323BB"/>
    <w:rsid w:val="0043284E"/>
    <w:rsid w:val="004329B4"/>
    <w:rsid w:val="00432B45"/>
    <w:rsid w:val="00433079"/>
    <w:rsid w:val="0043341A"/>
    <w:rsid w:val="00433677"/>
    <w:rsid w:val="00433C29"/>
    <w:rsid w:val="004343E8"/>
    <w:rsid w:val="0043493A"/>
    <w:rsid w:val="0043495B"/>
    <w:rsid w:val="00434994"/>
    <w:rsid w:val="00434B21"/>
    <w:rsid w:val="00434B4B"/>
    <w:rsid w:val="00434B58"/>
    <w:rsid w:val="00434E3A"/>
    <w:rsid w:val="00435130"/>
    <w:rsid w:val="004351F0"/>
    <w:rsid w:val="00435273"/>
    <w:rsid w:val="00435293"/>
    <w:rsid w:val="004353F1"/>
    <w:rsid w:val="0043576C"/>
    <w:rsid w:val="00435993"/>
    <w:rsid w:val="00435E4A"/>
    <w:rsid w:val="0043605A"/>
    <w:rsid w:val="00436223"/>
    <w:rsid w:val="004365D9"/>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2C5"/>
    <w:rsid w:val="004423FD"/>
    <w:rsid w:val="00442A91"/>
    <w:rsid w:val="00442AEF"/>
    <w:rsid w:val="00442CD1"/>
    <w:rsid w:val="00442E09"/>
    <w:rsid w:val="00442EE6"/>
    <w:rsid w:val="00443272"/>
    <w:rsid w:val="0044365A"/>
    <w:rsid w:val="00443918"/>
    <w:rsid w:val="004439AF"/>
    <w:rsid w:val="00443ADF"/>
    <w:rsid w:val="00443CBE"/>
    <w:rsid w:val="00444518"/>
    <w:rsid w:val="004445A0"/>
    <w:rsid w:val="004445B1"/>
    <w:rsid w:val="004447F8"/>
    <w:rsid w:val="00444A98"/>
    <w:rsid w:val="00444CD9"/>
    <w:rsid w:val="00444D01"/>
    <w:rsid w:val="0044520D"/>
    <w:rsid w:val="00445424"/>
    <w:rsid w:val="00445A83"/>
    <w:rsid w:val="0044609D"/>
    <w:rsid w:val="00446174"/>
    <w:rsid w:val="00446205"/>
    <w:rsid w:val="004463D5"/>
    <w:rsid w:val="004464B4"/>
    <w:rsid w:val="00446844"/>
    <w:rsid w:val="0044684D"/>
    <w:rsid w:val="0044692B"/>
    <w:rsid w:val="00446CA3"/>
    <w:rsid w:val="00446FE2"/>
    <w:rsid w:val="00447196"/>
    <w:rsid w:val="00447241"/>
    <w:rsid w:val="0044724D"/>
    <w:rsid w:val="004475C4"/>
    <w:rsid w:val="0045018C"/>
    <w:rsid w:val="004504D0"/>
    <w:rsid w:val="00450559"/>
    <w:rsid w:val="00450670"/>
    <w:rsid w:val="0045094C"/>
    <w:rsid w:val="00450D9D"/>
    <w:rsid w:val="0045136E"/>
    <w:rsid w:val="0045148A"/>
    <w:rsid w:val="00451783"/>
    <w:rsid w:val="00451C77"/>
    <w:rsid w:val="00451DEB"/>
    <w:rsid w:val="00451E86"/>
    <w:rsid w:val="00451EBF"/>
    <w:rsid w:val="00452153"/>
    <w:rsid w:val="0045227F"/>
    <w:rsid w:val="00452332"/>
    <w:rsid w:val="00452410"/>
    <w:rsid w:val="0045288A"/>
    <w:rsid w:val="0045290D"/>
    <w:rsid w:val="00452F97"/>
    <w:rsid w:val="00453159"/>
    <w:rsid w:val="00453A05"/>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A29"/>
    <w:rsid w:val="00456090"/>
    <w:rsid w:val="00456338"/>
    <w:rsid w:val="0045660B"/>
    <w:rsid w:val="00456980"/>
    <w:rsid w:val="00456C87"/>
    <w:rsid w:val="00456D0D"/>
    <w:rsid w:val="00457AED"/>
    <w:rsid w:val="00457B73"/>
    <w:rsid w:val="00457C5C"/>
    <w:rsid w:val="00457D28"/>
    <w:rsid w:val="00457E93"/>
    <w:rsid w:val="00460435"/>
    <w:rsid w:val="00460A32"/>
    <w:rsid w:val="00460B77"/>
    <w:rsid w:val="00461002"/>
    <w:rsid w:val="00461159"/>
    <w:rsid w:val="004612B8"/>
    <w:rsid w:val="00461404"/>
    <w:rsid w:val="00461767"/>
    <w:rsid w:val="00461F77"/>
    <w:rsid w:val="00462020"/>
    <w:rsid w:val="00462191"/>
    <w:rsid w:val="004621E2"/>
    <w:rsid w:val="00462483"/>
    <w:rsid w:val="0046298D"/>
    <w:rsid w:val="00462BBC"/>
    <w:rsid w:val="00462F24"/>
    <w:rsid w:val="004632E1"/>
    <w:rsid w:val="0046331B"/>
    <w:rsid w:val="0046332D"/>
    <w:rsid w:val="00463356"/>
    <w:rsid w:val="0046358F"/>
    <w:rsid w:val="0046378F"/>
    <w:rsid w:val="00463FD1"/>
    <w:rsid w:val="00464001"/>
    <w:rsid w:val="00464199"/>
    <w:rsid w:val="00464403"/>
    <w:rsid w:val="0046472A"/>
    <w:rsid w:val="00464B07"/>
    <w:rsid w:val="00464BDA"/>
    <w:rsid w:val="00465011"/>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988"/>
    <w:rsid w:val="00470A8E"/>
    <w:rsid w:val="00470B62"/>
    <w:rsid w:val="00470E6D"/>
    <w:rsid w:val="00471017"/>
    <w:rsid w:val="004711D2"/>
    <w:rsid w:val="00471333"/>
    <w:rsid w:val="0047133A"/>
    <w:rsid w:val="004713D9"/>
    <w:rsid w:val="00471620"/>
    <w:rsid w:val="004716B7"/>
    <w:rsid w:val="00471746"/>
    <w:rsid w:val="004718BB"/>
    <w:rsid w:val="00471D73"/>
    <w:rsid w:val="00471FE0"/>
    <w:rsid w:val="004720D0"/>
    <w:rsid w:val="00472115"/>
    <w:rsid w:val="0047223C"/>
    <w:rsid w:val="004727F0"/>
    <w:rsid w:val="004728FC"/>
    <w:rsid w:val="00472BC5"/>
    <w:rsid w:val="00472BE7"/>
    <w:rsid w:val="00472D47"/>
    <w:rsid w:val="00472F29"/>
    <w:rsid w:val="00472F75"/>
    <w:rsid w:val="00472FBA"/>
    <w:rsid w:val="00473044"/>
    <w:rsid w:val="00473389"/>
    <w:rsid w:val="004735BA"/>
    <w:rsid w:val="00473B36"/>
    <w:rsid w:val="00473B77"/>
    <w:rsid w:val="00473CBB"/>
    <w:rsid w:val="00473D67"/>
    <w:rsid w:val="00474069"/>
    <w:rsid w:val="004742FE"/>
    <w:rsid w:val="004743FE"/>
    <w:rsid w:val="004747F4"/>
    <w:rsid w:val="004747FB"/>
    <w:rsid w:val="00474A69"/>
    <w:rsid w:val="00474AB3"/>
    <w:rsid w:val="00474B9D"/>
    <w:rsid w:val="00474CE9"/>
    <w:rsid w:val="00474D05"/>
    <w:rsid w:val="00474DF1"/>
    <w:rsid w:val="00474E2D"/>
    <w:rsid w:val="00475000"/>
    <w:rsid w:val="0047505F"/>
    <w:rsid w:val="0047510B"/>
    <w:rsid w:val="004754A0"/>
    <w:rsid w:val="0047589D"/>
    <w:rsid w:val="00475ACF"/>
    <w:rsid w:val="00475B1D"/>
    <w:rsid w:val="00475D56"/>
    <w:rsid w:val="00475DA5"/>
    <w:rsid w:val="00476029"/>
    <w:rsid w:val="004761AD"/>
    <w:rsid w:val="004761D2"/>
    <w:rsid w:val="004761D6"/>
    <w:rsid w:val="00476255"/>
    <w:rsid w:val="00476618"/>
    <w:rsid w:val="0047673A"/>
    <w:rsid w:val="0047681E"/>
    <w:rsid w:val="00476C22"/>
    <w:rsid w:val="00476E80"/>
    <w:rsid w:val="004770A9"/>
    <w:rsid w:val="0047743D"/>
    <w:rsid w:val="00477617"/>
    <w:rsid w:val="004776DE"/>
    <w:rsid w:val="004777BD"/>
    <w:rsid w:val="00480196"/>
    <w:rsid w:val="0048020C"/>
    <w:rsid w:val="00480639"/>
    <w:rsid w:val="004807A4"/>
    <w:rsid w:val="0048083C"/>
    <w:rsid w:val="00480894"/>
    <w:rsid w:val="00480BD5"/>
    <w:rsid w:val="00480BDC"/>
    <w:rsid w:val="00480DAB"/>
    <w:rsid w:val="00481385"/>
    <w:rsid w:val="004813E4"/>
    <w:rsid w:val="004819E9"/>
    <w:rsid w:val="00481E5D"/>
    <w:rsid w:val="00481E99"/>
    <w:rsid w:val="004821C4"/>
    <w:rsid w:val="004828F6"/>
    <w:rsid w:val="00482AA4"/>
    <w:rsid w:val="00482D45"/>
    <w:rsid w:val="00482E51"/>
    <w:rsid w:val="00482EB1"/>
    <w:rsid w:val="00483100"/>
    <w:rsid w:val="00483916"/>
    <w:rsid w:val="00483A19"/>
    <w:rsid w:val="004845BE"/>
    <w:rsid w:val="00484838"/>
    <w:rsid w:val="0048486C"/>
    <w:rsid w:val="004848CA"/>
    <w:rsid w:val="00484E82"/>
    <w:rsid w:val="00484EBC"/>
    <w:rsid w:val="00484FCA"/>
    <w:rsid w:val="004851A3"/>
    <w:rsid w:val="0048559E"/>
    <w:rsid w:val="0048561D"/>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D74"/>
    <w:rsid w:val="00486E96"/>
    <w:rsid w:val="00487037"/>
    <w:rsid w:val="00487263"/>
    <w:rsid w:val="00487373"/>
    <w:rsid w:val="00487474"/>
    <w:rsid w:val="0048752C"/>
    <w:rsid w:val="00487969"/>
    <w:rsid w:val="00487AAE"/>
    <w:rsid w:val="00487DE8"/>
    <w:rsid w:val="00487F17"/>
    <w:rsid w:val="00490342"/>
    <w:rsid w:val="0049038B"/>
    <w:rsid w:val="00490649"/>
    <w:rsid w:val="00490655"/>
    <w:rsid w:val="00490869"/>
    <w:rsid w:val="00490E68"/>
    <w:rsid w:val="004912A9"/>
    <w:rsid w:val="00491324"/>
    <w:rsid w:val="0049147B"/>
    <w:rsid w:val="004916DF"/>
    <w:rsid w:val="00491F2F"/>
    <w:rsid w:val="00492231"/>
    <w:rsid w:val="00492593"/>
    <w:rsid w:val="00492A6D"/>
    <w:rsid w:val="00492DD2"/>
    <w:rsid w:val="004931FE"/>
    <w:rsid w:val="00493998"/>
    <w:rsid w:val="00493B8E"/>
    <w:rsid w:val="00493E74"/>
    <w:rsid w:val="0049437F"/>
    <w:rsid w:val="004945A7"/>
    <w:rsid w:val="004947AC"/>
    <w:rsid w:val="00494869"/>
    <w:rsid w:val="00494C28"/>
    <w:rsid w:val="00494E5A"/>
    <w:rsid w:val="00494EFD"/>
    <w:rsid w:val="0049534D"/>
    <w:rsid w:val="0049559F"/>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6FB3"/>
    <w:rsid w:val="004970C9"/>
    <w:rsid w:val="00497310"/>
    <w:rsid w:val="004975AF"/>
    <w:rsid w:val="004976AB"/>
    <w:rsid w:val="004977B4"/>
    <w:rsid w:val="004977E7"/>
    <w:rsid w:val="00497884"/>
    <w:rsid w:val="00497EC1"/>
    <w:rsid w:val="004A025C"/>
    <w:rsid w:val="004A04E2"/>
    <w:rsid w:val="004A0590"/>
    <w:rsid w:val="004A0638"/>
    <w:rsid w:val="004A0688"/>
    <w:rsid w:val="004A084A"/>
    <w:rsid w:val="004A09C8"/>
    <w:rsid w:val="004A0AC7"/>
    <w:rsid w:val="004A0C1D"/>
    <w:rsid w:val="004A0D0F"/>
    <w:rsid w:val="004A0FC0"/>
    <w:rsid w:val="004A10ED"/>
    <w:rsid w:val="004A17F7"/>
    <w:rsid w:val="004A1926"/>
    <w:rsid w:val="004A1BB2"/>
    <w:rsid w:val="004A1D01"/>
    <w:rsid w:val="004A1D43"/>
    <w:rsid w:val="004A2371"/>
    <w:rsid w:val="004A2A56"/>
    <w:rsid w:val="004A2A60"/>
    <w:rsid w:val="004A2AE2"/>
    <w:rsid w:val="004A2BF2"/>
    <w:rsid w:val="004A2C53"/>
    <w:rsid w:val="004A2C55"/>
    <w:rsid w:val="004A2E34"/>
    <w:rsid w:val="004A2E65"/>
    <w:rsid w:val="004A2EA7"/>
    <w:rsid w:val="004A2F81"/>
    <w:rsid w:val="004A3524"/>
    <w:rsid w:val="004A355F"/>
    <w:rsid w:val="004A357D"/>
    <w:rsid w:val="004A3874"/>
    <w:rsid w:val="004A4694"/>
    <w:rsid w:val="004A4758"/>
    <w:rsid w:val="004A4789"/>
    <w:rsid w:val="004A479F"/>
    <w:rsid w:val="004A49ED"/>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74CA"/>
    <w:rsid w:val="004A775D"/>
    <w:rsid w:val="004A7838"/>
    <w:rsid w:val="004A7A93"/>
    <w:rsid w:val="004B0437"/>
    <w:rsid w:val="004B046F"/>
    <w:rsid w:val="004B0476"/>
    <w:rsid w:val="004B07FE"/>
    <w:rsid w:val="004B0BB6"/>
    <w:rsid w:val="004B0BF4"/>
    <w:rsid w:val="004B0D41"/>
    <w:rsid w:val="004B0DB2"/>
    <w:rsid w:val="004B1353"/>
    <w:rsid w:val="004B13C0"/>
    <w:rsid w:val="004B1E35"/>
    <w:rsid w:val="004B2092"/>
    <w:rsid w:val="004B232F"/>
    <w:rsid w:val="004B2684"/>
    <w:rsid w:val="004B2862"/>
    <w:rsid w:val="004B2A56"/>
    <w:rsid w:val="004B2BD1"/>
    <w:rsid w:val="004B2BF0"/>
    <w:rsid w:val="004B43C2"/>
    <w:rsid w:val="004B44FA"/>
    <w:rsid w:val="004B4590"/>
    <w:rsid w:val="004B478B"/>
    <w:rsid w:val="004B483A"/>
    <w:rsid w:val="004B4990"/>
    <w:rsid w:val="004B5341"/>
    <w:rsid w:val="004B55C5"/>
    <w:rsid w:val="004B5660"/>
    <w:rsid w:val="004B5738"/>
    <w:rsid w:val="004B57AB"/>
    <w:rsid w:val="004B57E4"/>
    <w:rsid w:val="004B5A8A"/>
    <w:rsid w:val="004B5B0A"/>
    <w:rsid w:val="004B5B98"/>
    <w:rsid w:val="004B5C20"/>
    <w:rsid w:val="004B6010"/>
    <w:rsid w:val="004B617C"/>
    <w:rsid w:val="004B648B"/>
    <w:rsid w:val="004B6C74"/>
    <w:rsid w:val="004B6CCF"/>
    <w:rsid w:val="004B706E"/>
    <w:rsid w:val="004B72BD"/>
    <w:rsid w:val="004B72E4"/>
    <w:rsid w:val="004B7309"/>
    <w:rsid w:val="004B7855"/>
    <w:rsid w:val="004B7E33"/>
    <w:rsid w:val="004C0052"/>
    <w:rsid w:val="004C007F"/>
    <w:rsid w:val="004C01ED"/>
    <w:rsid w:val="004C02F5"/>
    <w:rsid w:val="004C0467"/>
    <w:rsid w:val="004C0797"/>
    <w:rsid w:val="004C0C3E"/>
    <w:rsid w:val="004C0CE9"/>
    <w:rsid w:val="004C0CFF"/>
    <w:rsid w:val="004C0D66"/>
    <w:rsid w:val="004C18F4"/>
    <w:rsid w:val="004C1994"/>
    <w:rsid w:val="004C19FD"/>
    <w:rsid w:val="004C1A09"/>
    <w:rsid w:val="004C1A20"/>
    <w:rsid w:val="004C1B41"/>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C27"/>
    <w:rsid w:val="004C3C87"/>
    <w:rsid w:val="004C3E6B"/>
    <w:rsid w:val="004C3EFB"/>
    <w:rsid w:val="004C3F3C"/>
    <w:rsid w:val="004C4188"/>
    <w:rsid w:val="004C4616"/>
    <w:rsid w:val="004C466A"/>
    <w:rsid w:val="004C4868"/>
    <w:rsid w:val="004C4AD1"/>
    <w:rsid w:val="004C4B1C"/>
    <w:rsid w:val="004C4B74"/>
    <w:rsid w:val="004C4B8A"/>
    <w:rsid w:val="004C4BFC"/>
    <w:rsid w:val="004C4FBD"/>
    <w:rsid w:val="004C521D"/>
    <w:rsid w:val="004C5221"/>
    <w:rsid w:val="004C5753"/>
    <w:rsid w:val="004C585A"/>
    <w:rsid w:val="004C5DF0"/>
    <w:rsid w:val="004C639B"/>
    <w:rsid w:val="004C650F"/>
    <w:rsid w:val="004C6630"/>
    <w:rsid w:val="004C66D8"/>
    <w:rsid w:val="004C69E4"/>
    <w:rsid w:val="004C6BBD"/>
    <w:rsid w:val="004C6D32"/>
    <w:rsid w:val="004C708D"/>
    <w:rsid w:val="004C71A3"/>
    <w:rsid w:val="004C724A"/>
    <w:rsid w:val="004C7304"/>
    <w:rsid w:val="004C756E"/>
    <w:rsid w:val="004C757E"/>
    <w:rsid w:val="004C7641"/>
    <w:rsid w:val="004C764F"/>
    <w:rsid w:val="004C7783"/>
    <w:rsid w:val="004C79FD"/>
    <w:rsid w:val="004C7A2D"/>
    <w:rsid w:val="004C7E12"/>
    <w:rsid w:val="004D00B9"/>
    <w:rsid w:val="004D00DB"/>
    <w:rsid w:val="004D02B1"/>
    <w:rsid w:val="004D06A8"/>
    <w:rsid w:val="004D07D3"/>
    <w:rsid w:val="004D08B4"/>
    <w:rsid w:val="004D144B"/>
    <w:rsid w:val="004D173B"/>
    <w:rsid w:val="004D1F11"/>
    <w:rsid w:val="004D1F89"/>
    <w:rsid w:val="004D2695"/>
    <w:rsid w:val="004D27E2"/>
    <w:rsid w:val="004D2CC0"/>
    <w:rsid w:val="004D2ED4"/>
    <w:rsid w:val="004D3084"/>
    <w:rsid w:val="004D36D7"/>
    <w:rsid w:val="004D38DC"/>
    <w:rsid w:val="004D3A1B"/>
    <w:rsid w:val="004D3A3B"/>
    <w:rsid w:val="004D3D4B"/>
    <w:rsid w:val="004D3DBA"/>
    <w:rsid w:val="004D3EA1"/>
    <w:rsid w:val="004D3F85"/>
    <w:rsid w:val="004D402E"/>
    <w:rsid w:val="004D413C"/>
    <w:rsid w:val="004D4210"/>
    <w:rsid w:val="004D4273"/>
    <w:rsid w:val="004D42C1"/>
    <w:rsid w:val="004D4486"/>
    <w:rsid w:val="004D4709"/>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6D31"/>
    <w:rsid w:val="004D6DAF"/>
    <w:rsid w:val="004D7010"/>
    <w:rsid w:val="004D783D"/>
    <w:rsid w:val="004D7B2E"/>
    <w:rsid w:val="004D7CE5"/>
    <w:rsid w:val="004E03D5"/>
    <w:rsid w:val="004E06C1"/>
    <w:rsid w:val="004E0A64"/>
    <w:rsid w:val="004E0C0D"/>
    <w:rsid w:val="004E0F60"/>
    <w:rsid w:val="004E160A"/>
    <w:rsid w:val="004E1618"/>
    <w:rsid w:val="004E1654"/>
    <w:rsid w:val="004E18A4"/>
    <w:rsid w:val="004E1952"/>
    <w:rsid w:val="004E1DBC"/>
    <w:rsid w:val="004E1DE0"/>
    <w:rsid w:val="004E1FD0"/>
    <w:rsid w:val="004E2501"/>
    <w:rsid w:val="004E2E94"/>
    <w:rsid w:val="004E2F93"/>
    <w:rsid w:val="004E36B6"/>
    <w:rsid w:val="004E36E1"/>
    <w:rsid w:val="004E3EBF"/>
    <w:rsid w:val="004E4640"/>
    <w:rsid w:val="004E48FA"/>
    <w:rsid w:val="004E49E4"/>
    <w:rsid w:val="004E4BDB"/>
    <w:rsid w:val="004E4DF4"/>
    <w:rsid w:val="004E4E9A"/>
    <w:rsid w:val="004E4EB7"/>
    <w:rsid w:val="004E50E7"/>
    <w:rsid w:val="004E50F9"/>
    <w:rsid w:val="004E5249"/>
    <w:rsid w:val="004E52A4"/>
    <w:rsid w:val="004E5644"/>
    <w:rsid w:val="004E5D4D"/>
    <w:rsid w:val="004E62C7"/>
    <w:rsid w:val="004E6514"/>
    <w:rsid w:val="004E66F5"/>
    <w:rsid w:val="004E6851"/>
    <w:rsid w:val="004E6D7D"/>
    <w:rsid w:val="004E6E21"/>
    <w:rsid w:val="004E702A"/>
    <w:rsid w:val="004E721C"/>
    <w:rsid w:val="004E7246"/>
    <w:rsid w:val="004E72BF"/>
    <w:rsid w:val="004E7352"/>
    <w:rsid w:val="004E760D"/>
    <w:rsid w:val="004E77E6"/>
    <w:rsid w:val="004E79E1"/>
    <w:rsid w:val="004E7C30"/>
    <w:rsid w:val="004E7EE1"/>
    <w:rsid w:val="004E7F06"/>
    <w:rsid w:val="004F0031"/>
    <w:rsid w:val="004F0092"/>
    <w:rsid w:val="004F009F"/>
    <w:rsid w:val="004F00A4"/>
    <w:rsid w:val="004F0F47"/>
    <w:rsid w:val="004F1876"/>
    <w:rsid w:val="004F19B5"/>
    <w:rsid w:val="004F1AF1"/>
    <w:rsid w:val="004F1F47"/>
    <w:rsid w:val="004F2780"/>
    <w:rsid w:val="004F2859"/>
    <w:rsid w:val="004F28D2"/>
    <w:rsid w:val="004F2AE5"/>
    <w:rsid w:val="004F2CBD"/>
    <w:rsid w:val="004F2D75"/>
    <w:rsid w:val="004F2F81"/>
    <w:rsid w:val="004F31C0"/>
    <w:rsid w:val="004F359A"/>
    <w:rsid w:val="004F364E"/>
    <w:rsid w:val="004F38BD"/>
    <w:rsid w:val="004F3CC4"/>
    <w:rsid w:val="004F3D90"/>
    <w:rsid w:val="004F3E1A"/>
    <w:rsid w:val="004F43D0"/>
    <w:rsid w:val="004F4532"/>
    <w:rsid w:val="004F4D16"/>
    <w:rsid w:val="004F4E31"/>
    <w:rsid w:val="004F50A1"/>
    <w:rsid w:val="004F55B4"/>
    <w:rsid w:val="004F5A29"/>
    <w:rsid w:val="004F5E83"/>
    <w:rsid w:val="004F5F32"/>
    <w:rsid w:val="004F6041"/>
    <w:rsid w:val="004F6098"/>
    <w:rsid w:val="004F6225"/>
    <w:rsid w:val="004F6238"/>
    <w:rsid w:val="004F62A0"/>
    <w:rsid w:val="004F6618"/>
    <w:rsid w:val="004F6672"/>
    <w:rsid w:val="004F67AB"/>
    <w:rsid w:val="004F67B1"/>
    <w:rsid w:val="004F6AA3"/>
    <w:rsid w:val="004F6BA5"/>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3F2"/>
    <w:rsid w:val="00501AA3"/>
    <w:rsid w:val="00501B4F"/>
    <w:rsid w:val="00501C1F"/>
    <w:rsid w:val="00501CED"/>
    <w:rsid w:val="00501DEB"/>
    <w:rsid w:val="00501F62"/>
    <w:rsid w:val="005020E9"/>
    <w:rsid w:val="00502242"/>
    <w:rsid w:val="0050225C"/>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3D8"/>
    <w:rsid w:val="00504584"/>
    <w:rsid w:val="005048C1"/>
    <w:rsid w:val="00504B81"/>
    <w:rsid w:val="00504CE4"/>
    <w:rsid w:val="005058C8"/>
    <w:rsid w:val="00505984"/>
    <w:rsid w:val="00506AC3"/>
    <w:rsid w:val="0050728E"/>
    <w:rsid w:val="005072BC"/>
    <w:rsid w:val="005072EA"/>
    <w:rsid w:val="005073A4"/>
    <w:rsid w:val="005073B9"/>
    <w:rsid w:val="00507400"/>
    <w:rsid w:val="00507844"/>
    <w:rsid w:val="00507CC1"/>
    <w:rsid w:val="0051035D"/>
    <w:rsid w:val="00510553"/>
    <w:rsid w:val="00510B06"/>
    <w:rsid w:val="00510C41"/>
    <w:rsid w:val="00510DF7"/>
    <w:rsid w:val="00511206"/>
    <w:rsid w:val="0051184F"/>
    <w:rsid w:val="00511B68"/>
    <w:rsid w:val="00511C0C"/>
    <w:rsid w:val="00511F23"/>
    <w:rsid w:val="00511F7D"/>
    <w:rsid w:val="00512444"/>
    <w:rsid w:val="00512493"/>
    <w:rsid w:val="005124AD"/>
    <w:rsid w:val="005124FB"/>
    <w:rsid w:val="00512BCB"/>
    <w:rsid w:val="00512C4A"/>
    <w:rsid w:val="005132DA"/>
    <w:rsid w:val="00513749"/>
    <w:rsid w:val="005139CA"/>
    <w:rsid w:val="00513AE3"/>
    <w:rsid w:val="00513D87"/>
    <w:rsid w:val="00513DEE"/>
    <w:rsid w:val="0051401E"/>
    <w:rsid w:val="005140D0"/>
    <w:rsid w:val="00514421"/>
    <w:rsid w:val="005145E9"/>
    <w:rsid w:val="00514720"/>
    <w:rsid w:val="00514BD4"/>
    <w:rsid w:val="005150E1"/>
    <w:rsid w:val="00515AB9"/>
    <w:rsid w:val="00516308"/>
    <w:rsid w:val="0051681D"/>
    <w:rsid w:val="0051682F"/>
    <w:rsid w:val="00516C60"/>
    <w:rsid w:val="005170B5"/>
    <w:rsid w:val="0051711B"/>
    <w:rsid w:val="00517129"/>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AE8"/>
    <w:rsid w:val="00520C19"/>
    <w:rsid w:val="00520EC7"/>
    <w:rsid w:val="005215B4"/>
    <w:rsid w:val="005216C5"/>
    <w:rsid w:val="00521B04"/>
    <w:rsid w:val="00521E1D"/>
    <w:rsid w:val="00521F8B"/>
    <w:rsid w:val="0052208B"/>
    <w:rsid w:val="005224D7"/>
    <w:rsid w:val="00522517"/>
    <w:rsid w:val="00522AF7"/>
    <w:rsid w:val="005233C0"/>
    <w:rsid w:val="00523585"/>
    <w:rsid w:val="00523634"/>
    <w:rsid w:val="00523688"/>
    <w:rsid w:val="005237F8"/>
    <w:rsid w:val="00523869"/>
    <w:rsid w:val="0052386F"/>
    <w:rsid w:val="00523A62"/>
    <w:rsid w:val="00523A83"/>
    <w:rsid w:val="00523B1C"/>
    <w:rsid w:val="00523C3A"/>
    <w:rsid w:val="00523DF7"/>
    <w:rsid w:val="0052409E"/>
    <w:rsid w:val="00524250"/>
    <w:rsid w:val="005243E4"/>
    <w:rsid w:val="005246FA"/>
    <w:rsid w:val="00524C51"/>
    <w:rsid w:val="00524EFD"/>
    <w:rsid w:val="00524F96"/>
    <w:rsid w:val="005253F9"/>
    <w:rsid w:val="0052543F"/>
    <w:rsid w:val="00525781"/>
    <w:rsid w:val="00526212"/>
    <w:rsid w:val="00526525"/>
    <w:rsid w:val="00526745"/>
    <w:rsid w:val="00526CDA"/>
    <w:rsid w:val="0052734F"/>
    <w:rsid w:val="00527372"/>
    <w:rsid w:val="005274E2"/>
    <w:rsid w:val="005275B1"/>
    <w:rsid w:val="00527696"/>
    <w:rsid w:val="00530447"/>
    <w:rsid w:val="00530551"/>
    <w:rsid w:val="005305DD"/>
    <w:rsid w:val="00530739"/>
    <w:rsid w:val="0053081F"/>
    <w:rsid w:val="0053089C"/>
    <w:rsid w:val="005308A5"/>
    <w:rsid w:val="00530B57"/>
    <w:rsid w:val="00530C50"/>
    <w:rsid w:val="00530DB5"/>
    <w:rsid w:val="00530DD2"/>
    <w:rsid w:val="0053180F"/>
    <w:rsid w:val="00531898"/>
    <w:rsid w:val="00531BF2"/>
    <w:rsid w:val="00531C22"/>
    <w:rsid w:val="00531C7E"/>
    <w:rsid w:val="00531DD9"/>
    <w:rsid w:val="00532123"/>
    <w:rsid w:val="005324B9"/>
    <w:rsid w:val="005329F1"/>
    <w:rsid w:val="00532A41"/>
    <w:rsid w:val="00532D5D"/>
    <w:rsid w:val="00533156"/>
    <w:rsid w:val="00533221"/>
    <w:rsid w:val="005332B0"/>
    <w:rsid w:val="005334BD"/>
    <w:rsid w:val="0053365B"/>
    <w:rsid w:val="00533B18"/>
    <w:rsid w:val="00533B81"/>
    <w:rsid w:val="00533BDB"/>
    <w:rsid w:val="00533C6C"/>
    <w:rsid w:val="00533DB4"/>
    <w:rsid w:val="00534313"/>
    <w:rsid w:val="0053433E"/>
    <w:rsid w:val="00534427"/>
    <w:rsid w:val="00534A49"/>
    <w:rsid w:val="00534AC2"/>
    <w:rsid w:val="00534C3A"/>
    <w:rsid w:val="00534C40"/>
    <w:rsid w:val="005351C6"/>
    <w:rsid w:val="00535295"/>
    <w:rsid w:val="00535368"/>
    <w:rsid w:val="00535592"/>
    <w:rsid w:val="00535657"/>
    <w:rsid w:val="00535851"/>
    <w:rsid w:val="00535B0B"/>
    <w:rsid w:val="00535B71"/>
    <w:rsid w:val="00535C74"/>
    <w:rsid w:val="00535E51"/>
    <w:rsid w:val="00535F71"/>
    <w:rsid w:val="00535FB4"/>
    <w:rsid w:val="00536387"/>
    <w:rsid w:val="00536403"/>
    <w:rsid w:val="00536436"/>
    <w:rsid w:val="00536476"/>
    <w:rsid w:val="005367FA"/>
    <w:rsid w:val="0053681F"/>
    <w:rsid w:val="00536A74"/>
    <w:rsid w:val="00536BE1"/>
    <w:rsid w:val="00536C38"/>
    <w:rsid w:val="00536CC0"/>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3B0"/>
    <w:rsid w:val="0054281B"/>
    <w:rsid w:val="00542874"/>
    <w:rsid w:val="00542A22"/>
    <w:rsid w:val="00542C9A"/>
    <w:rsid w:val="00542D92"/>
    <w:rsid w:val="00543224"/>
    <w:rsid w:val="005433A9"/>
    <w:rsid w:val="00543E1B"/>
    <w:rsid w:val="00544124"/>
    <w:rsid w:val="005441F3"/>
    <w:rsid w:val="00544281"/>
    <w:rsid w:val="005443FA"/>
    <w:rsid w:val="00544C61"/>
    <w:rsid w:val="00544DB3"/>
    <w:rsid w:val="00544DCD"/>
    <w:rsid w:val="00544EC8"/>
    <w:rsid w:val="00544EEB"/>
    <w:rsid w:val="005450BA"/>
    <w:rsid w:val="005451C3"/>
    <w:rsid w:val="005452C3"/>
    <w:rsid w:val="005453EF"/>
    <w:rsid w:val="00545489"/>
    <w:rsid w:val="005456BB"/>
    <w:rsid w:val="00545A82"/>
    <w:rsid w:val="00545C3C"/>
    <w:rsid w:val="00545D01"/>
    <w:rsid w:val="00545F3D"/>
    <w:rsid w:val="00545F5E"/>
    <w:rsid w:val="0054618B"/>
    <w:rsid w:val="005461DE"/>
    <w:rsid w:val="00546232"/>
    <w:rsid w:val="005462F2"/>
    <w:rsid w:val="00546381"/>
    <w:rsid w:val="0054643D"/>
    <w:rsid w:val="00546589"/>
    <w:rsid w:val="005469B2"/>
    <w:rsid w:val="005469E4"/>
    <w:rsid w:val="00547011"/>
    <w:rsid w:val="0054712B"/>
    <w:rsid w:val="005471F5"/>
    <w:rsid w:val="0054724D"/>
    <w:rsid w:val="00547590"/>
    <w:rsid w:val="00547671"/>
    <w:rsid w:val="00547B5A"/>
    <w:rsid w:val="0055137A"/>
    <w:rsid w:val="0055148A"/>
    <w:rsid w:val="00551A3A"/>
    <w:rsid w:val="005521AA"/>
    <w:rsid w:val="005524C8"/>
    <w:rsid w:val="005526DB"/>
    <w:rsid w:val="00553913"/>
    <w:rsid w:val="00553AD5"/>
    <w:rsid w:val="00553B6F"/>
    <w:rsid w:val="00553CEB"/>
    <w:rsid w:val="005541E8"/>
    <w:rsid w:val="0055422A"/>
    <w:rsid w:val="00554758"/>
    <w:rsid w:val="00554AA4"/>
    <w:rsid w:val="00554C8C"/>
    <w:rsid w:val="005550D0"/>
    <w:rsid w:val="005552C8"/>
    <w:rsid w:val="00555360"/>
    <w:rsid w:val="00555559"/>
    <w:rsid w:val="00555871"/>
    <w:rsid w:val="00555905"/>
    <w:rsid w:val="00555BED"/>
    <w:rsid w:val="00555E3B"/>
    <w:rsid w:val="00555F20"/>
    <w:rsid w:val="00555F70"/>
    <w:rsid w:val="00556048"/>
    <w:rsid w:val="00556426"/>
    <w:rsid w:val="0055681E"/>
    <w:rsid w:val="00556B37"/>
    <w:rsid w:val="005570CA"/>
    <w:rsid w:val="0055714E"/>
    <w:rsid w:val="0055722D"/>
    <w:rsid w:val="005573CF"/>
    <w:rsid w:val="00557471"/>
    <w:rsid w:val="00557574"/>
    <w:rsid w:val="00557C4D"/>
    <w:rsid w:val="00560009"/>
    <w:rsid w:val="00560194"/>
    <w:rsid w:val="00560258"/>
    <w:rsid w:val="005602A0"/>
    <w:rsid w:val="005605E0"/>
    <w:rsid w:val="00560778"/>
    <w:rsid w:val="00560960"/>
    <w:rsid w:val="00560A37"/>
    <w:rsid w:val="00560C9A"/>
    <w:rsid w:val="00560DFE"/>
    <w:rsid w:val="00560EA5"/>
    <w:rsid w:val="00560FD9"/>
    <w:rsid w:val="0056103F"/>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E7C"/>
    <w:rsid w:val="005644A2"/>
    <w:rsid w:val="005647D5"/>
    <w:rsid w:val="00564868"/>
    <w:rsid w:val="00564966"/>
    <w:rsid w:val="005649F6"/>
    <w:rsid w:val="00564B54"/>
    <w:rsid w:val="00564BD8"/>
    <w:rsid w:val="005651CC"/>
    <w:rsid w:val="005652CE"/>
    <w:rsid w:val="0056532B"/>
    <w:rsid w:val="00565424"/>
    <w:rsid w:val="00565C59"/>
    <w:rsid w:val="00565D36"/>
    <w:rsid w:val="00565DC8"/>
    <w:rsid w:val="005662E7"/>
    <w:rsid w:val="005663C4"/>
    <w:rsid w:val="00566466"/>
    <w:rsid w:val="005664A7"/>
    <w:rsid w:val="0056666A"/>
    <w:rsid w:val="0056685B"/>
    <w:rsid w:val="005668A3"/>
    <w:rsid w:val="00566EC2"/>
    <w:rsid w:val="005676BD"/>
    <w:rsid w:val="0056780F"/>
    <w:rsid w:val="00567829"/>
    <w:rsid w:val="00567B41"/>
    <w:rsid w:val="00567C62"/>
    <w:rsid w:val="00567CF0"/>
    <w:rsid w:val="00567DAB"/>
    <w:rsid w:val="00567DB7"/>
    <w:rsid w:val="00570123"/>
    <w:rsid w:val="00570231"/>
    <w:rsid w:val="00570759"/>
    <w:rsid w:val="00570921"/>
    <w:rsid w:val="005710E2"/>
    <w:rsid w:val="0057146A"/>
    <w:rsid w:val="0057157E"/>
    <w:rsid w:val="0057160F"/>
    <w:rsid w:val="0057172A"/>
    <w:rsid w:val="005718AC"/>
    <w:rsid w:val="00571C21"/>
    <w:rsid w:val="00571D0B"/>
    <w:rsid w:val="005720F0"/>
    <w:rsid w:val="005727B7"/>
    <w:rsid w:val="00572C72"/>
    <w:rsid w:val="00572FD3"/>
    <w:rsid w:val="00573165"/>
    <w:rsid w:val="005734F3"/>
    <w:rsid w:val="005739B3"/>
    <w:rsid w:val="00573A0C"/>
    <w:rsid w:val="00573E1F"/>
    <w:rsid w:val="00573F3F"/>
    <w:rsid w:val="0057402B"/>
    <w:rsid w:val="0057408F"/>
    <w:rsid w:val="0057441A"/>
    <w:rsid w:val="005748BF"/>
    <w:rsid w:val="00574CC2"/>
    <w:rsid w:val="00575034"/>
    <w:rsid w:val="0057523B"/>
    <w:rsid w:val="0057570C"/>
    <w:rsid w:val="0057584E"/>
    <w:rsid w:val="0057599C"/>
    <w:rsid w:val="00575B83"/>
    <w:rsid w:val="00575EC6"/>
    <w:rsid w:val="00576141"/>
    <w:rsid w:val="0057627B"/>
    <w:rsid w:val="0057670D"/>
    <w:rsid w:val="00576B0B"/>
    <w:rsid w:val="00576C70"/>
    <w:rsid w:val="00576CE6"/>
    <w:rsid w:val="00576D46"/>
    <w:rsid w:val="00577443"/>
    <w:rsid w:val="005777B5"/>
    <w:rsid w:val="00577B90"/>
    <w:rsid w:val="00580073"/>
    <w:rsid w:val="00580712"/>
    <w:rsid w:val="0058077C"/>
    <w:rsid w:val="0058129B"/>
    <w:rsid w:val="005813CE"/>
    <w:rsid w:val="00581550"/>
    <w:rsid w:val="0058167B"/>
    <w:rsid w:val="00581801"/>
    <w:rsid w:val="00581D51"/>
    <w:rsid w:val="00581DBC"/>
    <w:rsid w:val="00582278"/>
    <w:rsid w:val="005824A1"/>
    <w:rsid w:val="00582681"/>
    <w:rsid w:val="005826B4"/>
    <w:rsid w:val="0058279F"/>
    <w:rsid w:val="005828AB"/>
    <w:rsid w:val="00582A91"/>
    <w:rsid w:val="00582D58"/>
    <w:rsid w:val="00582EC8"/>
    <w:rsid w:val="005831B4"/>
    <w:rsid w:val="005833E5"/>
    <w:rsid w:val="005835E7"/>
    <w:rsid w:val="0058392F"/>
    <w:rsid w:val="00583A2C"/>
    <w:rsid w:val="00583AA4"/>
    <w:rsid w:val="00583AB9"/>
    <w:rsid w:val="00583E33"/>
    <w:rsid w:val="00583FC5"/>
    <w:rsid w:val="00584135"/>
    <w:rsid w:val="005842E0"/>
    <w:rsid w:val="005843D8"/>
    <w:rsid w:val="0058459D"/>
    <w:rsid w:val="005846BF"/>
    <w:rsid w:val="005847C1"/>
    <w:rsid w:val="005848D8"/>
    <w:rsid w:val="00584C7F"/>
    <w:rsid w:val="00584F40"/>
    <w:rsid w:val="0058506E"/>
    <w:rsid w:val="005850F8"/>
    <w:rsid w:val="00585128"/>
    <w:rsid w:val="0058524D"/>
    <w:rsid w:val="005853FD"/>
    <w:rsid w:val="005854C7"/>
    <w:rsid w:val="00585AC3"/>
    <w:rsid w:val="0058605F"/>
    <w:rsid w:val="0058667B"/>
    <w:rsid w:val="005866E8"/>
    <w:rsid w:val="00586AFF"/>
    <w:rsid w:val="00586FDA"/>
    <w:rsid w:val="00587051"/>
    <w:rsid w:val="00587329"/>
    <w:rsid w:val="005873C1"/>
    <w:rsid w:val="00587612"/>
    <w:rsid w:val="00587739"/>
    <w:rsid w:val="0058778F"/>
    <w:rsid w:val="005877EA"/>
    <w:rsid w:val="0058794D"/>
    <w:rsid w:val="00587D74"/>
    <w:rsid w:val="00590609"/>
    <w:rsid w:val="00590871"/>
    <w:rsid w:val="00590DAD"/>
    <w:rsid w:val="00590DF4"/>
    <w:rsid w:val="00590F88"/>
    <w:rsid w:val="00591101"/>
    <w:rsid w:val="0059114D"/>
    <w:rsid w:val="0059131F"/>
    <w:rsid w:val="005913FD"/>
    <w:rsid w:val="005915BC"/>
    <w:rsid w:val="0059166C"/>
    <w:rsid w:val="00591905"/>
    <w:rsid w:val="00591D40"/>
    <w:rsid w:val="00591E30"/>
    <w:rsid w:val="00592042"/>
    <w:rsid w:val="005920DC"/>
    <w:rsid w:val="00592195"/>
    <w:rsid w:val="0059287A"/>
    <w:rsid w:val="00592992"/>
    <w:rsid w:val="005929A5"/>
    <w:rsid w:val="00592A04"/>
    <w:rsid w:val="00592CAA"/>
    <w:rsid w:val="00592D3B"/>
    <w:rsid w:val="005932A1"/>
    <w:rsid w:val="005932D2"/>
    <w:rsid w:val="005934A7"/>
    <w:rsid w:val="005934D4"/>
    <w:rsid w:val="005937B1"/>
    <w:rsid w:val="00593A49"/>
    <w:rsid w:val="00593E07"/>
    <w:rsid w:val="0059402E"/>
    <w:rsid w:val="00594163"/>
    <w:rsid w:val="005941B1"/>
    <w:rsid w:val="00594205"/>
    <w:rsid w:val="0059422A"/>
    <w:rsid w:val="00594358"/>
    <w:rsid w:val="005946C4"/>
    <w:rsid w:val="00594929"/>
    <w:rsid w:val="00594CC3"/>
    <w:rsid w:val="00594DEA"/>
    <w:rsid w:val="00594FFB"/>
    <w:rsid w:val="005951DF"/>
    <w:rsid w:val="005952C0"/>
    <w:rsid w:val="00595300"/>
    <w:rsid w:val="00595334"/>
    <w:rsid w:val="005955F3"/>
    <w:rsid w:val="005959D5"/>
    <w:rsid w:val="00595B7C"/>
    <w:rsid w:val="00596275"/>
    <w:rsid w:val="00596286"/>
    <w:rsid w:val="00596338"/>
    <w:rsid w:val="0059639B"/>
    <w:rsid w:val="005973B2"/>
    <w:rsid w:val="005974ED"/>
    <w:rsid w:val="0059788A"/>
    <w:rsid w:val="00597B07"/>
    <w:rsid w:val="00597B13"/>
    <w:rsid w:val="00597C57"/>
    <w:rsid w:val="00597D7F"/>
    <w:rsid w:val="00597DEF"/>
    <w:rsid w:val="005A0098"/>
    <w:rsid w:val="005A00A1"/>
    <w:rsid w:val="005A03C1"/>
    <w:rsid w:val="005A064C"/>
    <w:rsid w:val="005A09AB"/>
    <w:rsid w:val="005A0F1C"/>
    <w:rsid w:val="005A129E"/>
    <w:rsid w:val="005A1AE3"/>
    <w:rsid w:val="005A1B37"/>
    <w:rsid w:val="005A1FA4"/>
    <w:rsid w:val="005A21EE"/>
    <w:rsid w:val="005A221B"/>
    <w:rsid w:val="005A23B2"/>
    <w:rsid w:val="005A2537"/>
    <w:rsid w:val="005A2757"/>
    <w:rsid w:val="005A2CAD"/>
    <w:rsid w:val="005A2E6A"/>
    <w:rsid w:val="005A3270"/>
    <w:rsid w:val="005A32A9"/>
    <w:rsid w:val="005A335E"/>
    <w:rsid w:val="005A35F2"/>
    <w:rsid w:val="005A375A"/>
    <w:rsid w:val="005A3E5E"/>
    <w:rsid w:val="005A3FBA"/>
    <w:rsid w:val="005A446C"/>
    <w:rsid w:val="005A48A5"/>
    <w:rsid w:val="005A49CB"/>
    <w:rsid w:val="005A4B62"/>
    <w:rsid w:val="005A4BE0"/>
    <w:rsid w:val="005A4C54"/>
    <w:rsid w:val="005A4C6C"/>
    <w:rsid w:val="005A4CAB"/>
    <w:rsid w:val="005A4EF9"/>
    <w:rsid w:val="005A51E1"/>
    <w:rsid w:val="005A52A6"/>
    <w:rsid w:val="005A55EE"/>
    <w:rsid w:val="005A568E"/>
    <w:rsid w:val="005A5974"/>
    <w:rsid w:val="005A5CC3"/>
    <w:rsid w:val="005A5E36"/>
    <w:rsid w:val="005A6700"/>
    <w:rsid w:val="005A674D"/>
    <w:rsid w:val="005A6B68"/>
    <w:rsid w:val="005A72D3"/>
    <w:rsid w:val="005A7300"/>
    <w:rsid w:val="005A76B9"/>
    <w:rsid w:val="005A77B2"/>
    <w:rsid w:val="005A77DE"/>
    <w:rsid w:val="005A7E51"/>
    <w:rsid w:val="005B0213"/>
    <w:rsid w:val="005B06BE"/>
    <w:rsid w:val="005B072A"/>
    <w:rsid w:val="005B0794"/>
    <w:rsid w:val="005B0962"/>
    <w:rsid w:val="005B1285"/>
    <w:rsid w:val="005B14C0"/>
    <w:rsid w:val="005B1A70"/>
    <w:rsid w:val="005B1C45"/>
    <w:rsid w:val="005B1E90"/>
    <w:rsid w:val="005B2115"/>
    <w:rsid w:val="005B2386"/>
    <w:rsid w:val="005B2604"/>
    <w:rsid w:val="005B2620"/>
    <w:rsid w:val="005B282F"/>
    <w:rsid w:val="005B31A3"/>
    <w:rsid w:val="005B3327"/>
    <w:rsid w:val="005B33E1"/>
    <w:rsid w:val="005B33F6"/>
    <w:rsid w:val="005B352B"/>
    <w:rsid w:val="005B35B2"/>
    <w:rsid w:val="005B375C"/>
    <w:rsid w:val="005B3991"/>
    <w:rsid w:val="005B3B58"/>
    <w:rsid w:val="005B3BB9"/>
    <w:rsid w:val="005B3C4B"/>
    <w:rsid w:val="005B3D29"/>
    <w:rsid w:val="005B3D31"/>
    <w:rsid w:val="005B3DA2"/>
    <w:rsid w:val="005B3F85"/>
    <w:rsid w:val="005B3FAF"/>
    <w:rsid w:val="005B49B7"/>
    <w:rsid w:val="005B4A1C"/>
    <w:rsid w:val="005B4ABF"/>
    <w:rsid w:val="005B4B71"/>
    <w:rsid w:val="005B4EC0"/>
    <w:rsid w:val="005B5030"/>
    <w:rsid w:val="005B5A5C"/>
    <w:rsid w:val="005B5B57"/>
    <w:rsid w:val="005B5C17"/>
    <w:rsid w:val="005B5FB5"/>
    <w:rsid w:val="005B612E"/>
    <w:rsid w:val="005B6702"/>
    <w:rsid w:val="005B6715"/>
    <w:rsid w:val="005B697E"/>
    <w:rsid w:val="005B6B58"/>
    <w:rsid w:val="005B6C3B"/>
    <w:rsid w:val="005B6F15"/>
    <w:rsid w:val="005B6FF3"/>
    <w:rsid w:val="005B707E"/>
    <w:rsid w:val="005B7379"/>
    <w:rsid w:val="005B78C5"/>
    <w:rsid w:val="005B795E"/>
    <w:rsid w:val="005B79CC"/>
    <w:rsid w:val="005B79EC"/>
    <w:rsid w:val="005B7A65"/>
    <w:rsid w:val="005B7C74"/>
    <w:rsid w:val="005B7F08"/>
    <w:rsid w:val="005C00CF"/>
    <w:rsid w:val="005C11A4"/>
    <w:rsid w:val="005C11C0"/>
    <w:rsid w:val="005C123F"/>
    <w:rsid w:val="005C1558"/>
    <w:rsid w:val="005C15B2"/>
    <w:rsid w:val="005C165F"/>
    <w:rsid w:val="005C1D48"/>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43A"/>
    <w:rsid w:val="005C6CA4"/>
    <w:rsid w:val="005C754F"/>
    <w:rsid w:val="005C758E"/>
    <w:rsid w:val="005C76C4"/>
    <w:rsid w:val="005C7746"/>
    <w:rsid w:val="005C774D"/>
    <w:rsid w:val="005C7829"/>
    <w:rsid w:val="005C7A7D"/>
    <w:rsid w:val="005C7AA0"/>
    <w:rsid w:val="005C7C1A"/>
    <w:rsid w:val="005C7D57"/>
    <w:rsid w:val="005C7E9C"/>
    <w:rsid w:val="005D0259"/>
    <w:rsid w:val="005D0332"/>
    <w:rsid w:val="005D0418"/>
    <w:rsid w:val="005D057A"/>
    <w:rsid w:val="005D064B"/>
    <w:rsid w:val="005D0685"/>
    <w:rsid w:val="005D07EA"/>
    <w:rsid w:val="005D09FF"/>
    <w:rsid w:val="005D0B3C"/>
    <w:rsid w:val="005D0C08"/>
    <w:rsid w:val="005D0C09"/>
    <w:rsid w:val="005D0C53"/>
    <w:rsid w:val="005D0DA7"/>
    <w:rsid w:val="005D12AA"/>
    <w:rsid w:val="005D1677"/>
    <w:rsid w:val="005D16D5"/>
    <w:rsid w:val="005D1BA6"/>
    <w:rsid w:val="005D1DA9"/>
    <w:rsid w:val="005D1DE3"/>
    <w:rsid w:val="005D1E8E"/>
    <w:rsid w:val="005D1FF7"/>
    <w:rsid w:val="005D2159"/>
    <w:rsid w:val="005D21B9"/>
    <w:rsid w:val="005D21D7"/>
    <w:rsid w:val="005D23C2"/>
    <w:rsid w:val="005D23CE"/>
    <w:rsid w:val="005D2797"/>
    <w:rsid w:val="005D2877"/>
    <w:rsid w:val="005D2CB5"/>
    <w:rsid w:val="005D326A"/>
    <w:rsid w:val="005D3630"/>
    <w:rsid w:val="005D37CC"/>
    <w:rsid w:val="005D3842"/>
    <w:rsid w:val="005D3A11"/>
    <w:rsid w:val="005D44F8"/>
    <w:rsid w:val="005D4548"/>
    <w:rsid w:val="005D4923"/>
    <w:rsid w:val="005D4D74"/>
    <w:rsid w:val="005D51CD"/>
    <w:rsid w:val="005D52EC"/>
    <w:rsid w:val="005D533A"/>
    <w:rsid w:val="005D5B73"/>
    <w:rsid w:val="005D5B8B"/>
    <w:rsid w:val="005D5C87"/>
    <w:rsid w:val="005D5CCD"/>
    <w:rsid w:val="005D5E1C"/>
    <w:rsid w:val="005D5F25"/>
    <w:rsid w:val="005D6037"/>
    <w:rsid w:val="005D61F3"/>
    <w:rsid w:val="005D660A"/>
    <w:rsid w:val="005D6695"/>
    <w:rsid w:val="005D6B10"/>
    <w:rsid w:val="005D6DA7"/>
    <w:rsid w:val="005D6F93"/>
    <w:rsid w:val="005D6FDD"/>
    <w:rsid w:val="005D7368"/>
    <w:rsid w:val="005D7482"/>
    <w:rsid w:val="005D7527"/>
    <w:rsid w:val="005D764F"/>
    <w:rsid w:val="005D76F4"/>
    <w:rsid w:val="005D78C4"/>
    <w:rsid w:val="005D7B06"/>
    <w:rsid w:val="005D7E60"/>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3650"/>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68"/>
    <w:rsid w:val="005E6CD5"/>
    <w:rsid w:val="005E6D98"/>
    <w:rsid w:val="005E72D2"/>
    <w:rsid w:val="005E75EE"/>
    <w:rsid w:val="005E76B4"/>
    <w:rsid w:val="005E7711"/>
    <w:rsid w:val="005E78A2"/>
    <w:rsid w:val="005E7AA3"/>
    <w:rsid w:val="005E7ACA"/>
    <w:rsid w:val="005E7AF8"/>
    <w:rsid w:val="005F0344"/>
    <w:rsid w:val="005F04F1"/>
    <w:rsid w:val="005F088F"/>
    <w:rsid w:val="005F08A4"/>
    <w:rsid w:val="005F08A5"/>
    <w:rsid w:val="005F08FC"/>
    <w:rsid w:val="005F0BEA"/>
    <w:rsid w:val="005F12F1"/>
    <w:rsid w:val="005F1475"/>
    <w:rsid w:val="005F1476"/>
    <w:rsid w:val="005F14DD"/>
    <w:rsid w:val="005F15E3"/>
    <w:rsid w:val="005F15F0"/>
    <w:rsid w:val="005F16B6"/>
    <w:rsid w:val="005F17BD"/>
    <w:rsid w:val="005F1ABD"/>
    <w:rsid w:val="005F1B61"/>
    <w:rsid w:val="005F1CA5"/>
    <w:rsid w:val="005F1E7D"/>
    <w:rsid w:val="005F23FE"/>
    <w:rsid w:val="005F2955"/>
    <w:rsid w:val="005F2C9A"/>
    <w:rsid w:val="005F2E10"/>
    <w:rsid w:val="005F2F91"/>
    <w:rsid w:val="005F343A"/>
    <w:rsid w:val="005F3526"/>
    <w:rsid w:val="005F35E4"/>
    <w:rsid w:val="005F3BC0"/>
    <w:rsid w:val="005F3F54"/>
    <w:rsid w:val="005F4134"/>
    <w:rsid w:val="005F4290"/>
    <w:rsid w:val="005F475C"/>
    <w:rsid w:val="005F47BC"/>
    <w:rsid w:val="005F47E1"/>
    <w:rsid w:val="005F5488"/>
    <w:rsid w:val="005F5742"/>
    <w:rsid w:val="005F5A08"/>
    <w:rsid w:val="005F5F4E"/>
    <w:rsid w:val="005F602D"/>
    <w:rsid w:val="005F612A"/>
    <w:rsid w:val="005F664B"/>
    <w:rsid w:val="005F7050"/>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33"/>
    <w:rsid w:val="00601F42"/>
    <w:rsid w:val="0060207D"/>
    <w:rsid w:val="0060283A"/>
    <w:rsid w:val="00602BB5"/>
    <w:rsid w:val="00602EEE"/>
    <w:rsid w:val="00602FAA"/>
    <w:rsid w:val="006035AA"/>
    <w:rsid w:val="00603692"/>
    <w:rsid w:val="00603747"/>
    <w:rsid w:val="0060379C"/>
    <w:rsid w:val="006038FD"/>
    <w:rsid w:val="00603D05"/>
    <w:rsid w:val="00603E9F"/>
    <w:rsid w:val="0060450F"/>
    <w:rsid w:val="00604C46"/>
    <w:rsid w:val="00604FBD"/>
    <w:rsid w:val="00605197"/>
    <w:rsid w:val="006053E2"/>
    <w:rsid w:val="006056ED"/>
    <w:rsid w:val="00605746"/>
    <w:rsid w:val="0060586F"/>
    <w:rsid w:val="00606033"/>
    <w:rsid w:val="006063E3"/>
    <w:rsid w:val="00606669"/>
    <w:rsid w:val="00606A94"/>
    <w:rsid w:val="00606BD5"/>
    <w:rsid w:val="00606FF7"/>
    <w:rsid w:val="0060710D"/>
    <w:rsid w:val="00607267"/>
    <w:rsid w:val="00607520"/>
    <w:rsid w:val="0060781B"/>
    <w:rsid w:val="0060786B"/>
    <w:rsid w:val="00607A87"/>
    <w:rsid w:val="00607C63"/>
    <w:rsid w:val="00607D53"/>
    <w:rsid w:val="00607DFF"/>
    <w:rsid w:val="00607EE0"/>
    <w:rsid w:val="006102BC"/>
    <w:rsid w:val="006102E4"/>
    <w:rsid w:val="0061096B"/>
    <w:rsid w:val="00610979"/>
    <w:rsid w:val="0061116D"/>
    <w:rsid w:val="006111E4"/>
    <w:rsid w:val="00611317"/>
    <w:rsid w:val="0061216B"/>
    <w:rsid w:val="00612427"/>
    <w:rsid w:val="00612461"/>
    <w:rsid w:val="00612624"/>
    <w:rsid w:val="0061293D"/>
    <w:rsid w:val="00613148"/>
    <w:rsid w:val="00613312"/>
    <w:rsid w:val="0061391D"/>
    <w:rsid w:val="00613AD5"/>
    <w:rsid w:val="00613D6A"/>
    <w:rsid w:val="00613F31"/>
    <w:rsid w:val="00614143"/>
    <w:rsid w:val="006141C8"/>
    <w:rsid w:val="00614AFA"/>
    <w:rsid w:val="006151A8"/>
    <w:rsid w:val="006151D8"/>
    <w:rsid w:val="00615799"/>
    <w:rsid w:val="00615DA7"/>
    <w:rsid w:val="0061604E"/>
    <w:rsid w:val="00616060"/>
    <w:rsid w:val="0061662F"/>
    <w:rsid w:val="0061672D"/>
    <w:rsid w:val="00616A1D"/>
    <w:rsid w:val="00616B9B"/>
    <w:rsid w:val="00617174"/>
    <w:rsid w:val="006172C8"/>
    <w:rsid w:val="00617532"/>
    <w:rsid w:val="006176E3"/>
    <w:rsid w:val="00617715"/>
    <w:rsid w:val="006177F9"/>
    <w:rsid w:val="0061796A"/>
    <w:rsid w:val="006179EE"/>
    <w:rsid w:val="00617B91"/>
    <w:rsid w:val="00617C4C"/>
    <w:rsid w:val="00617D33"/>
    <w:rsid w:val="00620035"/>
    <w:rsid w:val="00620154"/>
    <w:rsid w:val="00620448"/>
    <w:rsid w:val="00620502"/>
    <w:rsid w:val="00620533"/>
    <w:rsid w:val="0062063E"/>
    <w:rsid w:val="00620EA9"/>
    <w:rsid w:val="00621362"/>
    <w:rsid w:val="00621573"/>
    <w:rsid w:val="00621B9C"/>
    <w:rsid w:val="00621DC2"/>
    <w:rsid w:val="0062228E"/>
    <w:rsid w:val="006228B9"/>
    <w:rsid w:val="006228DB"/>
    <w:rsid w:val="00622CB6"/>
    <w:rsid w:val="00622DDD"/>
    <w:rsid w:val="0062321F"/>
    <w:rsid w:val="00623668"/>
    <w:rsid w:val="00623815"/>
    <w:rsid w:val="00623C43"/>
    <w:rsid w:val="00623FC0"/>
    <w:rsid w:val="00624161"/>
    <w:rsid w:val="00624509"/>
    <w:rsid w:val="00624F34"/>
    <w:rsid w:val="006251A5"/>
    <w:rsid w:val="00625C25"/>
    <w:rsid w:val="00625E72"/>
    <w:rsid w:val="006260D3"/>
    <w:rsid w:val="00626424"/>
    <w:rsid w:val="0062655E"/>
    <w:rsid w:val="006269EE"/>
    <w:rsid w:val="00626ACE"/>
    <w:rsid w:val="00626B8E"/>
    <w:rsid w:val="00626DB1"/>
    <w:rsid w:val="006270B1"/>
    <w:rsid w:val="0062714B"/>
    <w:rsid w:val="0062778B"/>
    <w:rsid w:val="006304C4"/>
    <w:rsid w:val="006308C1"/>
    <w:rsid w:val="0063104B"/>
    <w:rsid w:val="006310F8"/>
    <w:rsid w:val="00631488"/>
    <w:rsid w:val="006317AF"/>
    <w:rsid w:val="00631850"/>
    <w:rsid w:val="00631A41"/>
    <w:rsid w:val="00631A4D"/>
    <w:rsid w:val="00631B62"/>
    <w:rsid w:val="006322D5"/>
    <w:rsid w:val="006323E3"/>
    <w:rsid w:val="006325F4"/>
    <w:rsid w:val="00632782"/>
    <w:rsid w:val="006329B1"/>
    <w:rsid w:val="00632BF1"/>
    <w:rsid w:val="00632BFC"/>
    <w:rsid w:val="00632E0E"/>
    <w:rsid w:val="00633358"/>
    <w:rsid w:val="00633CCD"/>
    <w:rsid w:val="00633D96"/>
    <w:rsid w:val="00633F6F"/>
    <w:rsid w:val="00633FC3"/>
    <w:rsid w:val="00634196"/>
    <w:rsid w:val="006342D7"/>
    <w:rsid w:val="00634BF5"/>
    <w:rsid w:val="00634D31"/>
    <w:rsid w:val="00634EA0"/>
    <w:rsid w:val="00634F10"/>
    <w:rsid w:val="00634FD4"/>
    <w:rsid w:val="00635085"/>
    <w:rsid w:val="0063525E"/>
    <w:rsid w:val="00635530"/>
    <w:rsid w:val="00635651"/>
    <w:rsid w:val="0063573C"/>
    <w:rsid w:val="006359B3"/>
    <w:rsid w:val="00635EA4"/>
    <w:rsid w:val="006364D5"/>
    <w:rsid w:val="006367DC"/>
    <w:rsid w:val="0063693E"/>
    <w:rsid w:val="00636B49"/>
    <w:rsid w:val="00636C67"/>
    <w:rsid w:val="00636DF6"/>
    <w:rsid w:val="006377A0"/>
    <w:rsid w:val="006377E1"/>
    <w:rsid w:val="006377F2"/>
    <w:rsid w:val="00637830"/>
    <w:rsid w:val="00637977"/>
    <w:rsid w:val="00637D5B"/>
    <w:rsid w:val="006400DE"/>
    <w:rsid w:val="006403DC"/>
    <w:rsid w:val="0064047A"/>
    <w:rsid w:val="00640684"/>
    <w:rsid w:val="006410B1"/>
    <w:rsid w:val="006410E5"/>
    <w:rsid w:val="00641280"/>
    <w:rsid w:val="006412ED"/>
    <w:rsid w:val="00641387"/>
    <w:rsid w:val="006413BE"/>
    <w:rsid w:val="006415ED"/>
    <w:rsid w:val="00641B28"/>
    <w:rsid w:val="00641D42"/>
    <w:rsid w:val="00641E2A"/>
    <w:rsid w:val="00641FBF"/>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48E"/>
    <w:rsid w:val="00645670"/>
    <w:rsid w:val="0064569D"/>
    <w:rsid w:val="00645787"/>
    <w:rsid w:val="00645809"/>
    <w:rsid w:val="00645CC4"/>
    <w:rsid w:val="00645DC4"/>
    <w:rsid w:val="00645F15"/>
    <w:rsid w:val="0064618E"/>
    <w:rsid w:val="006462D9"/>
    <w:rsid w:val="0064633E"/>
    <w:rsid w:val="00646B2F"/>
    <w:rsid w:val="00646B49"/>
    <w:rsid w:val="006472D0"/>
    <w:rsid w:val="00647404"/>
    <w:rsid w:val="006475CD"/>
    <w:rsid w:val="00647BEA"/>
    <w:rsid w:val="0065011D"/>
    <w:rsid w:val="006501D2"/>
    <w:rsid w:val="006502A2"/>
    <w:rsid w:val="00650491"/>
    <w:rsid w:val="006509FD"/>
    <w:rsid w:val="00650BE3"/>
    <w:rsid w:val="00650C02"/>
    <w:rsid w:val="006510D8"/>
    <w:rsid w:val="00651710"/>
    <w:rsid w:val="006517EA"/>
    <w:rsid w:val="00651A4D"/>
    <w:rsid w:val="00651C9C"/>
    <w:rsid w:val="00651CA5"/>
    <w:rsid w:val="00652311"/>
    <w:rsid w:val="00652411"/>
    <w:rsid w:val="00652443"/>
    <w:rsid w:val="006526FA"/>
    <w:rsid w:val="00652BBE"/>
    <w:rsid w:val="00652CCE"/>
    <w:rsid w:val="00652DE0"/>
    <w:rsid w:val="00652F14"/>
    <w:rsid w:val="00653113"/>
    <w:rsid w:val="006531EA"/>
    <w:rsid w:val="0065363B"/>
    <w:rsid w:val="006538AA"/>
    <w:rsid w:val="00653B97"/>
    <w:rsid w:val="00653D9F"/>
    <w:rsid w:val="0065405E"/>
    <w:rsid w:val="00654144"/>
    <w:rsid w:val="0065427A"/>
    <w:rsid w:val="00654416"/>
    <w:rsid w:val="00654449"/>
    <w:rsid w:val="00654509"/>
    <w:rsid w:val="0065465E"/>
    <w:rsid w:val="006548C4"/>
    <w:rsid w:val="00655444"/>
    <w:rsid w:val="00655461"/>
    <w:rsid w:val="0065553C"/>
    <w:rsid w:val="00655999"/>
    <w:rsid w:val="006563BD"/>
    <w:rsid w:val="006564A3"/>
    <w:rsid w:val="00656CAB"/>
    <w:rsid w:val="00656E19"/>
    <w:rsid w:val="00656F34"/>
    <w:rsid w:val="00656FDB"/>
    <w:rsid w:val="00657289"/>
    <w:rsid w:val="00657394"/>
    <w:rsid w:val="006574AF"/>
    <w:rsid w:val="00657740"/>
    <w:rsid w:val="006577DE"/>
    <w:rsid w:val="00657D78"/>
    <w:rsid w:val="00657E46"/>
    <w:rsid w:val="00660083"/>
    <w:rsid w:val="006601CC"/>
    <w:rsid w:val="006603CA"/>
    <w:rsid w:val="006603F8"/>
    <w:rsid w:val="006605A9"/>
    <w:rsid w:val="006608C5"/>
    <w:rsid w:val="006609F7"/>
    <w:rsid w:val="0066124E"/>
    <w:rsid w:val="0066175F"/>
    <w:rsid w:val="00661C2F"/>
    <w:rsid w:val="00661E2C"/>
    <w:rsid w:val="00661F1E"/>
    <w:rsid w:val="006622EA"/>
    <w:rsid w:val="0066252E"/>
    <w:rsid w:val="0066264A"/>
    <w:rsid w:val="006626BB"/>
    <w:rsid w:val="00662BEB"/>
    <w:rsid w:val="00662F3C"/>
    <w:rsid w:val="00663155"/>
    <w:rsid w:val="0066323F"/>
    <w:rsid w:val="00663304"/>
    <w:rsid w:val="0066334E"/>
    <w:rsid w:val="0066362E"/>
    <w:rsid w:val="00663786"/>
    <w:rsid w:val="00663AC1"/>
    <w:rsid w:val="00663ACE"/>
    <w:rsid w:val="00663CB0"/>
    <w:rsid w:val="006643E4"/>
    <w:rsid w:val="00664502"/>
    <w:rsid w:val="0066469D"/>
    <w:rsid w:val="00664762"/>
    <w:rsid w:val="00664799"/>
    <w:rsid w:val="00664A31"/>
    <w:rsid w:val="00664C8E"/>
    <w:rsid w:val="00664D9F"/>
    <w:rsid w:val="00664F51"/>
    <w:rsid w:val="00664FF1"/>
    <w:rsid w:val="00665003"/>
    <w:rsid w:val="00665065"/>
    <w:rsid w:val="0066506A"/>
    <w:rsid w:val="0066550F"/>
    <w:rsid w:val="006655C5"/>
    <w:rsid w:val="00665754"/>
    <w:rsid w:val="00665B80"/>
    <w:rsid w:val="00665C05"/>
    <w:rsid w:val="00666202"/>
    <w:rsid w:val="00666514"/>
    <w:rsid w:val="00666576"/>
    <w:rsid w:val="00666625"/>
    <w:rsid w:val="00666865"/>
    <w:rsid w:val="006669AA"/>
    <w:rsid w:val="00666AFD"/>
    <w:rsid w:val="00666B2A"/>
    <w:rsid w:val="00666D49"/>
    <w:rsid w:val="00666DDB"/>
    <w:rsid w:val="006670E1"/>
    <w:rsid w:val="0066740C"/>
    <w:rsid w:val="006675B3"/>
    <w:rsid w:val="0066765F"/>
    <w:rsid w:val="00667720"/>
    <w:rsid w:val="006677EF"/>
    <w:rsid w:val="006678CA"/>
    <w:rsid w:val="006678E5"/>
    <w:rsid w:val="006679D6"/>
    <w:rsid w:val="00667CA7"/>
    <w:rsid w:val="00667E07"/>
    <w:rsid w:val="00670277"/>
    <w:rsid w:val="006706EE"/>
    <w:rsid w:val="006707FC"/>
    <w:rsid w:val="006708ED"/>
    <w:rsid w:val="00671036"/>
    <w:rsid w:val="006716A2"/>
    <w:rsid w:val="0067179C"/>
    <w:rsid w:val="00671A14"/>
    <w:rsid w:val="00671B49"/>
    <w:rsid w:val="00671D7F"/>
    <w:rsid w:val="00671E92"/>
    <w:rsid w:val="00671EFA"/>
    <w:rsid w:val="006720E5"/>
    <w:rsid w:val="006720E6"/>
    <w:rsid w:val="00672171"/>
    <w:rsid w:val="006721CB"/>
    <w:rsid w:val="00672397"/>
    <w:rsid w:val="006729FF"/>
    <w:rsid w:val="00672D2A"/>
    <w:rsid w:val="0067332E"/>
    <w:rsid w:val="00673B28"/>
    <w:rsid w:val="00673BA0"/>
    <w:rsid w:val="00673DED"/>
    <w:rsid w:val="00673E04"/>
    <w:rsid w:val="00673E53"/>
    <w:rsid w:val="006744E2"/>
    <w:rsid w:val="0067562B"/>
    <w:rsid w:val="006758BA"/>
    <w:rsid w:val="00675F4F"/>
    <w:rsid w:val="006760D6"/>
    <w:rsid w:val="00676263"/>
    <w:rsid w:val="006762F0"/>
    <w:rsid w:val="006764C1"/>
    <w:rsid w:val="006769C1"/>
    <w:rsid w:val="00676ADF"/>
    <w:rsid w:val="00676B0A"/>
    <w:rsid w:val="00676C50"/>
    <w:rsid w:val="00676D83"/>
    <w:rsid w:val="00676FE3"/>
    <w:rsid w:val="0067776E"/>
    <w:rsid w:val="00677783"/>
    <w:rsid w:val="00677850"/>
    <w:rsid w:val="00677C81"/>
    <w:rsid w:val="00677DF2"/>
    <w:rsid w:val="0068002C"/>
    <w:rsid w:val="00680162"/>
    <w:rsid w:val="0068016A"/>
    <w:rsid w:val="006806A6"/>
    <w:rsid w:val="0068113A"/>
    <w:rsid w:val="006812B2"/>
    <w:rsid w:val="00681307"/>
    <w:rsid w:val="00681535"/>
    <w:rsid w:val="00681821"/>
    <w:rsid w:val="006819FB"/>
    <w:rsid w:val="00681B8F"/>
    <w:rsid w:val="00682095"/>
    <w:rsid w:val="00682388"/>
    <w:rsid w:val="006823D8"/>
    <w:rsid w:val="00682B5A"/>
    <w:rsid w:val="00682F72"/>
    <w:rsid w:val="00683143"/>
    <w:rsid w:val="0068315A"/>
    <w:rsid w:val="006836B6"/>
    <w:rsid w:val="006837AA"/>
    <w:rsid w:val="006838C8"/>
    <w:rsid w:val="00683F73"/>
    <w:rsid w:val="00684226"/>
    <w:rsid w:val="00684541"/>
    <w:rsid w:val="00684745"/>
    <w:rsid w:val="00684A1A"/>
    <w:rsid w:val="00684AB1"/>
    <w:rsid w:val="00684ABC"/>
    <w:rsid w:val="00684BAE"/>
    <w:rsid w:val="00684C35"/>
    <w:rsid w:val="00684CB3"/>
    <w:rsid w:val="00684EEE"/>
    <w:rsid w:val="00684F76"/>
    <w:rsid w:val="00685533"/>
    <w:rsid w:val="00685539"/>
    <w:rsid w:val="006855FA"/>
    <w:rsid w:val="00685943"/>
    <w:rsid w:val="00686002"/>
    <w:rsid w:val="00686196"/>
    <w:rsid w:val="006861B4"/>
    <w:rsid w:val="006862A0"/>
    <w:rsid w:val="00686640"/>
    <w:rsid w:val="0068674C"/>
    <w:rsid w:val="00686761"/>
    <w:rsid w:val="0068676B"/>
    <w:rsid w:val="006869EA"/>
    <w:rsid w:val="00686C55"/>
    <w:rsid w:val="00686EE8"/>
    <w:rsid w:val="006871C6"/>
    <w:rsid w:val="0068752B"/>
    <w:rsid w:val="00687730"/>
    <w:rsid w:val="00687DE6"/>
    <w:rsid w:val="00687ECC"/>
    <w:rsid w:val="006902CB"/>
    <w:rsid w:val="00690763"/>
    <w:rsid w:val="00690814"/>
    <w:rsid w:val="00690897"/>
    <w:rsid w:val="006909FA"/>
    <w:rsid w:val="00690B7E"/>
    <w:rsid w:val="00690C24"/>
    <w:rsid w:val="00690E18"/>
    <w:rsid w:val="00690E98"/>
    <w:rsid w:val="00691082"/>
    <w:rsid w:val="006913F1"/>
    <w:rsid w:val="006917ED"/>
    <w:rsid w:val="00691C8E"/>
    <w:rsid w:val="00691CAD"/>
    <w:rsid w:val="0069252B"/>
    <w:rsid w:val="00692549"/>
    <w:rsid w:val="0069288F"/>
    <w:rsid w:val="00692A26"/>
    <w:rsid w:val="006931A5"/>
    <w:rsid w:val="00693AA8"/>
    <w:rsid w:val="00693CFE"/>
    <w:rsid w:val="00693D86"/>
    <w:rsid w:val="00694012"/>
    <w:rsid w:val="00694175"/>
    <w:rsid w:val="006941D2"/>
    <w:rsid w:val="006946D1"/>
    <w:rsid w:val="00694806"/>
    <w:rsid w:val="006949F7"/>
    <w:rsid w:val="00694CFD"/>
    <w:rsid w:val="00694EED"/>
    <w:rsid w:val="00695292"/>
    <w:rsid w:val="006953E9"/>
    <w:rsid w:val="00695411"/>
    <w:rsid w:val="006963F7"/>
    <w:rsid w:val="00696BDC"/>
    <w:rsid w:val="00696D1B"/>
    <w:rsid w:val="00696DFE"/>
    <w:rsid w:val="0069716C"/>
    <w:rsid w:val="006971A8"/>
    <w:rsid w:val="00697433"/>
    <w:rsid w:val="006978FB"/>
    <w:rsid w:val="006A0077"/>
    <w:rsid w:val="006A05CB"/>
    <w:rsid w:val="006A05D8"/>
    <w:rsid w:val="006A06D4"/>
    <w:rsid w:val="006A0A3A"/>
    <w:rsid w:val="006A0BC2"/>
    <w:rsid w:val="006A0EB7"/>
    <w:rsid w:val="006A0FBD"/>
    <w:rsid w:val="006A149D"/>
    <w:rsid w:val="006A1689"/>
    <w:rsid w:val="006A179A"/>
    <w:rsid w:val="006A1851"/>
    <w:rsid w:val="006A1A88"/>
    <w:rsid w:val="006A1A97"/>
    <w:rsid w:val="006A1B0E"/>
    <w:rsid w:val="006A1C9C"/>
    <w:rsid w:val="006A1E6B"/>
    <w:rsid w:val="006A1F1D"/>
    <w:rsid w:val="006A2719"/>
    <w:rsid w:val="006A2864"/>
    <w:rsid w:val="006A29F6"/>
    <w:rsid w:val="006A2B5E"/>
    <w:rsid w:val="006A2BD8"/>
    <w:rsid w:val="006A2F84"/>
    <w:rsid w:val="006A316E"/>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8D"/>
    <w:rsid w:val="006A67DD"/>
    <w:rsid w:val="006A6837"/>
    <w:rsid w:val="006A6BE2"/>
    <w:rsid w:val="006A6C55"/>
    <w:rsid w:val="006A6D21"/>
    <w:rsid w:val="006A6D93"/>
    <w:rsid w:val="006A7243"/>
    <w:rsid w:val="006A7419"/>
    <w:rsid w:val="006A7644"/>
    <w:rsid w:val="006A7883"/>
    <w:rsid w:val="006A7C05"/>
    <w:rsid w:val="006A7CC1"/>
    <w:rsid w:val="006A7D57"/>
    <w:rsid w:val="006B012D"/>
    <w:rsid w:val="006B0249"/>
    <w:rsid w:val="006B073F"/>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2B19"/>
    <w:rsid w:val="006B32CE"/>
    <w:rsid w:val="006B36AF"/>
    <w:rsid w:val="006B36FD"/>
    <w:rsid w:val="006B3882"/>
    <w:rsid w:val="006B3D2A"/>
    <w:rsid w:val="006B3E20"/>
    <w:rsid w:val="006B3F1E"/>
    <w:rsid w:val="006B3FD0"/>
    <w:rsid w:val="006B41A2"/>
    <w:rsid w:val="006B43D8"/>
    <w:rsid w:val="006B4B8A"/>
    <w:rsid w:val="006B4BBD"/>
    <w:rsid w:val="006B554B"/>
    <w:rsid w:val="006B5D4A"/>
    <w:rsid w:val="006B5DE1"/>
    <w:rsid w:val="006B61FD"/>
    <w:rsid w:val="006B627A"/>
    <w:rsid w:val="006B639F"/>
    <w:rsid w:val="006B65E0"/>
    <w:rsid w:val="006B667D"/>
    <w:rsid w:val="006B6D86"/>
    <w:rsid w:val="006B6E55"/>
    <w:rsid w:val="006B7005"/>
    <w:rsid w:val="006B7036"/>
    <w:rsid w:val="006B70A3"/>
    <w:rsid w:val="006B743F"/>
    <w:rsid w:val="006B77AB"/>
    <w:rsid w:val="006B79B6"/>
    <w:rsid w:val="006B79D6"/>
    <w:rsid w:val="006B7B8F"/>
    <w:rsid w:val="006B7CEA"/>
    <w:rsid w:val="006C0417"/>
    <w:rsid w:val="006C0738"/>
    <w:rsid w:val="006C0787"/>
    <w:rsid w:val="006C0EBD"/>
    <w:rsid w:val="006C1012"/>
    <w:rsid w:val="006C14AB"/>
    <w:rsid w:val="006C173E"/>
    <w:rsid w:val="006C176C"/>
    <w:rsid w:val="006C206E"/>
    <w:rsid w:val="006C20A2"/>
    <w:rsid w:val="006C2525"/>
    <w:rsid w:val="006C255A"/>
    <w:rsid w:val="006C2A28"/>
    <w:rsid w:val="006C2AA2"/>
    <w:rsid w:val="006C2C3F"/>
    <w:rsid w:val="006C2D2F"/>
    <w:rsid w:val="006C31C1"/>
    <w:rsid w:val="006C3430"/>
    <w:rsid w:val="006C344D"/>
    <w:rsid w:val="006C351A"/>
    <w:rsid w:val="006C3B2C"/>
    <w:rsid w:val="006C3D47"/>
    <w:rsid w:val="006C4685"/>
    <w:rsid w:val="006C4B45"/>
    <w:rsid w:val="006C4B52"/>
    <w:rsid w:val="006C4E2E"/>
    <w:rsid w:val="006C4F61"/>
    <w:rsid w:val="006C51BC"/>
    <w:rsid w:val="006C5482"/>
    <w:rsid w:val="006C5725"/>
    <w:rsid w:val="006C592D"/>
    <w:rsid w:val="006C5C7F"/>
    <w:rsid w:val="006C5CC9"/>
    <w:rsid w:val="006C5D44"/>
    <w:rsid w:val="006C5DB6"/>
    <w:rsid w:val="006C606A"/>
    <w:rsid w:val="006C60BE"/>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8A7"/>
    <w:rsid w:val="006D0115"/>
    <w:rsid w:val="006D01D6"/>
    <w:rsid w:val="006D03CB"/>
    <w:rsid w:val="006D0456"/>
    <w:rsid w:val="006D0512"/>
    <w:rsid w:val="006D054B"/>
    <w:rsid w:val="006D066A"/>
    <w:rsid w:val="006D0ACA"/>
    <w:rsid w:val="006D0B66"/>
    <w:rsid w:val="006D0BFF"/>
    <w:rsid w:val="006D0C06"/>
    <w:rsid w:val="006D12AD"/>
    <w:rsid w:val="006D17BD"/>
    <w:rsid w:val="006D1873"/>
    <w:rsid w:val="006D2565"/>
    <w:rsid w:val="006D2720"/>
    <w:rsid w:val="006D288D"/>
    <w:rsid w:val="006D2EC3"/>
    <w:rsid w:val="006D329D"/>
    <w:rsid w:val="006D390A"/>
    <w:rsid w:val="006D3B35"/>
    <w:rsid w:val="006D3F36"/>
    <w:rsid w:val="006D3FBE"/>
    <w:rsid w:val="006D3FF1"/>
    <w:rsid w:val="006D440C"/>
    <w:rsid w:val="006D463F"/>
    <w:rsid w:val="006D4711"/>
    <w:rsid w:val="006D478F"/>
    <w:rsid w:val="006D47A2"/>
    <w:rsid w:val="006D4AC8"/>
    <w:rsid w:val="006D4CB3"/>
    <w:rsid w:val="006D4F0D"/>
    <w:rsid w:val="006D5084"/>
    <w:rsid w:val="006D572D"/>
    <w:rsid w:val="006D58D1"/>
    <w:rsid w:val="006D592D"/>
    <w:rsid w:val="006D5D18"/>
    <w:rsid w:val="006D5E94"/>
    <w:rsid w:val="006D5EE3"/>
    <w:rsid w:val="006D5F14"/>
    <w:rsid w:val="006D6133"/>
    <w:rsid w:val="006D62F2"/>
    <w:rsid w:val="006D66D3"/>
    <w:rsid w:val="006D6708"/>
    <w:rsid w:val="006D6955"/>
    <w:rsid w:val="006D740A"/>
    <w:rsid w:val="006D7B20"/>
    <w:rsid w:val="006D7C34"/>
    <w:rsid w:val="006E0206"/>
    <w:rsid w:val="006E03C0"/>
    <w:rsid w:val="006E0595"/>
    <w:rsid w:val="006E0680"/>
    <w:rsid w:val="006E102F"/>
    <w:rsid w:val="006E142B"/>
    <w:rsid w:val="006E160B"/>
    <w:rsid w:val="006E195F"/>
    <w:rsid w:val="006E1FE6"/>
    <w:rsid w:val="006E21F6"/>
    <w:rsid w:val="006E2203"/>
    <w:rsid w:val="006E23F3"/>
    <w:rsid w:val="006E2665"/>
    <w:rsid w:val="006E2850"/>
    <w:rsid w:val="006E295E"/>
    <w:rsid w:val="006E2993"/>
    <w:rsid w:val="006E2ADA"/>
    <w:rsid w:val="006E381C"/>
    <w:rsid w:val="006E38ED"/>
    <w:rsid w:val="006E3955"/>
    <w:rsid w:val="006E39FA"/>
    <w:rsid w:val="006E3C53"/>
    <w:rsid w:val="006E3E41"/>
    <w:rsid w:val="006E3F74"/>
    <w:rsid w:val="006E402E"/>
    <w:rsid w:val="006E4962"/>
    <w:rsid w:val="006E4A57"/>
    <w:rsid w:val="006E4A69"/>
    <w:rsid w:val="006E4C73"/>
    <w:rsid w:val="006E4CE7"/>
    <w:rsid w:val="006E5117"/>
    <w:rsid w:val="006E53F4"/>
    <w:rsid w:val="006E55D1"/>
    <w:rsid w:val="006E57D5"/>
    <w:rsid w:val="006E5F33"/>
    <w:rsid w:val="006E5F63"/>
    <w:rsid w:val="006E607F"/>
    <w:rsid w:val="006E64CD"/>
    <w:rsid w:val="006E6663"/>
    <w:rsid w:val="006E6D6C"/>
    <w:rsid w:val="006E6DF5"/>
    <w:rsid w:val="006E727A"/>
    <w:rsid w:val="006E74E1"/>
    <w:rsid w:val="006E763E"/>
    <w:rsid w:val="006E7882"/>
    <w:rsid w:val="006E78B0"/>
    <w:rsid w:val="006E79FC"/>
    <w:rsid w:val="006E7B11"/>
    <w:rsid w:val="006E7BBE"/>
    <w:rsid w:val="006F0100"/>
    <w:rsid w:val="006F026E"/>
    <w:rsid w:val="006F0314"/>
    <w:rsid w:val="006F060A"/>
    <w:rsid w:val="006F0659"/>
    <w:rsid w:val="006F07A8"/>
    <w:rsid w:val="006F0936"/>
    <w:rsid w:val="006F0A09"/>
    <w:rsid w:val="006F0BEF"/>
    <w:rsid w:val="006F0D1F"/>
    <w:rsid w:val="006F0EBA"/>
    <w:rsid w:val="006F160A"/>
    <w:rsid w:val="006F1822"/>
    <w:rsid w:val="006F182F"/>
    <w:rsid w:val="006F1938"/>
    <w:rsid w:val="006F1A2E"/>
    <w:rsid w:val="006F1B2D"/>
    <w:rsid w:val="006F1E8A"/>
    <w:rsid w:val="006F20E5"/>
    <w:rsid w:val="006F2569"/>
    <w:rsid w:val="006F2633"/>
    <w:rsid w:val="006F2775"/>
    <w:rsid w:val="006F27D5"/>
    <w:rsid w:val="006F27F1"/>
    <w:rsid w:val="006F2D2D"/>
    <w:rsid w:val="006F3143"/>
    <w:rsid w:val="006F335C"/>
    <w:rsid w:val="006F3505"/>
    <w:rsid w:val="006F393D"/>
    <w:rsid w:val="006F398A"/>
    <w:rsid w:val="006F3CD8"/>
    <w:rsid w:val="006F3DA2"/>
    <w:rsid w:val="006F4542"/>
    <w:rsid w:val="006F4591"/>
    <w:rsid w:val="006F4766"/>
    <w:rsid w:val="006F4883"/>
    <w:rsid w:val="006F48F7"/>
    <w:rsid w:val="006F4AC8"/>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11"/>
    <w:rsid w:val="006F7173"/>
    <w:rsid w:val="006F71E2"/>
    <w:rsid w:val="006F7486"/>
    <w:rsid w:val="006F783C"/>
    <w:rsid w:val="006F78C9"/>
    <w:rsid w:val="006F7906"/>
    <w:rsid w:val="006F7BBC"/>
    <w:rsid w:val="006F7DCE"/>
    <w:rsid w:val="0070001B"/>
    <w:rsid w:val="007000FB"/>
    <w:rsid w:val="007001E5"/>
    <w:rsid w:val="007007E7"/>
    <w:rsid w:val="007009CA"/>
    <w:rsid w:val="00700B1C"/>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A39"/>
    <w:rsid w:val="00702A90"/>
    <w:rsid w:val="00702CA0"/>
    <w:rsid w:val="00702F2A"/>
    <w:rsid w:val="00703128"/>
    <w:rsid w:val="00703854"/>
    <w:rsid w:val="007038A5"/>
    <w:rsid w:val="007038CE"/>
    <w:rsid w:val="00703A64"/>
    <w:rsid w:val="00703B18"/>
    <w:rsid w:val="00703D01"/>
    <w:rsid w:val="00703E6E"/>
    <w:rsid w:val="0070482F"/>
    <w:rsid w:val="00704D2C"/>
    <w:rsid w:val="00704EA3"/>
    <w:rsid w:val="0070514D"/>
    <w:rsid w:val="00705208"/>
    <w:rsid w:val="007052F8"/>
    <w:rsid w:val="007055BA"/>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07868"/>
    <w:rsid w:val="00710278"/>
    <w:rsid w:val="00710993"/>
    <w:rsid w:val="00710B4B"/>
    <w:rsid w:val="00710D81"/>
    <w:rsid w:val="00710F75"/>
    <w:rsid w:val="00711B21"/>
    <w:rsid w:val="00711C96"/>
    <w:rsid w:val="00711ED3"/>
    <w:rsid w:val="00711EFC"/>
    <w:rsid w:val="007122E5"/>
    <w:rsid w:val="00712853"/>
    <w:rsid w:val="00712C47"/>
    <w:rsid w:val="00712CAF"/>
    <w:rsid w:val="00712F59"/>
    <w:rsid w:val="00713049"/>
    <w:rsid w:val="00714045"/>
    <w:rsid w:val="0071430C"/>
    <w:rsid w:val="00714C63"/>
    <w:rsid w:val="00714CE3"/>
    <w:rsid w:val="00714DBA"/>
    <w:rsid w:val="0071506B"/>
    <w:rsid w:val="00715207"/>
    <w:rsid w:val="007156F4"/>
    <w:rsid w:val="00715857"/>
    <w:rsid w:val="00715E88"/>
    <w:rsid w:val="00716A22"/>
    <w:rsid w:val="00716A80"/>
    <w:rsid w:val="00716DD6"/>
    <w:rsid w:val="0071758F"/>
    <w:rsid w:val="00717686"/>
    <w:rsid w:val="00717892"/>
    <w:rsid w:val="00717992"/>
    <w:rsid w:val="007179F2"/>
    <w:rsid w:val="00717D36"/>
    <w:rsid w:val="007202CF"/>
    <w:rsid w:val="00720352"/>
    <w:rsid w:val="0072048F"/>
    <w:rsid w:val="0072057A"/>
    <w:rsid w:val="00720ABD"/>
    <w:rsid w:val="00720C5A"/>
    <w:rsid w:val="00720D3A"/>
    <w:rsid w:val="00720DD1"/>
    <w:rsid w:val="00721077"/>
    <w:rsid w:val="00721173"/>
    <w:rsid w:val="007211C8"/>
    <w:rsid w:val="00721238"/>
    <w:rsid w:val="00721614"/>
    <w:rsid w:val="0072170A"/>
    <w:rsid w:val="0072182C"/>
    <w:rsid w:val="00721EE3"/>
    <w:rsid w:val="007220C9"/>
    <w:rsid w:val="007221FD"/>
    <w:rsid w:val="00722469"/>
    <w:rsid w:val="00722936"/>
    <w:rsid w:val="0072293D"/>
    <w:rsid w:val="00722968"/>
    <w:rsid w:val="00722F0B"/>
    <w:rsid w:val="007231A6"/>
    <w:rsid w:val="00723EB9"/>
    <w:rsid w:val="00724172"/>
    <w:rsid w:val="007241B4"/>
    <w:rsid w:val="0072488C"/>
    <w:rsid w:val="0072492E"/>
    <w:rsid w:val="00724FD8"/>
    <w:rsid w:val="0072546A"/>
    <w:rsid w:val="007254F6"/>
    <w:rsid w:val="00725584"/>
    <w:rsid w:val="0072573E"/>
    <w:rsid w:val="007257A6"/>
    <w:rsid w:val="007257B7"/>
    <w:rsid w:val="007258FF"/>
    <w:rsid w:val="00725AAF"/>
    <w:rsid w:val="00725E2E"/>
    <w:rsid w:val="00725F57"/>
    <w:rsid w:val="007260E7"/>
    <w:rsid w:val="00726192"/>
    <w:rsid w:val="007262C9"/>
    <w:rsid w:val="007268BC"/>
    <w:rsid w:val="007268CC"/>
    <w:rsid w:val="00726941"/>
    <w:rsid w:val="00726CCF"/>
    <w:rsid w:val="00726D77"/>
    <w:rsid w:val="00727840"/>
    <w:rsid w:val="007279E1"/>
    <w:rsid w:val="00727D7C"/>
    <w:rsid w:val="00727E31"/>
    <w:rsid w:val="0073065B"/>
    <w:rsid w:val="00730749"/>
    <w:rsid w:val="00730A08"/>
    <w:rsid w:val="00730C29"/>
    <w:rsid w:val="00730CE4"/>
    <w:rsid w:val="00730E30"/>
    <w:rsid w:val="007311C2"/>
    <w:rsid w:val="007312D7"/>
    <w:rsid w:val="007317D3"/>
    <w:rsid w:val="007317F3"/>
    <w:rsid w:val="00731DF8"/>
    <w:rsid w:val="00732038"/>
    <w:rsid w:val="00732619"/>
    <w:rsid w:val="00732855"/>
    <w:rsid w:val="007329D4"/>
    <w:rsid w:val="00732CCB"/>
    <w:rsid w:val="00732E4E"/>
    <w:rsid w:val="00733444"/>
    <w:rsid w:val="007334C2"/>
    <w:rsid w:val="0073367A"/>
    <w:rsid w:val="00733716"/>
    <w:rsid w:val="007338C4"/>
    <w:rsid w:val="007339CC"/>
    <w:rsid w:val="00733A6E"/>
    <w:rsid w:val="00733A72"/>
    <w:rsid w:val="00733D65"/>
    <w:rsid w:val="007344DB"/>
    <w:rsid w:val="00734630"/>
    <w:rsid w:val="007346AE"/>
    <w:rsid w:val="007347E7"/>
    <w:rsid w:val="00734AAD"/>
    <w:rsid w:val="00735074"/>
    <w:rsid w:val="00735133"/>
    <w:rsid w:val="0073515A"/>
    <w:rsid w:val="007358B6"/>
    <w:rsid w:val="007359DD"/>
    <w:rsid w:val="00735A3F"/>
    <w:rsid w:val="00735AC9"/>
    <w:rsid w:val="00735D10"/>
    <w:rsid w:val="00735DA2"/>
    <w:rsid w:val="00735E3E"/>
    <w:rsid w:val="007368D9"/>
    <w:rsid w:val="00736C8A"/>
    <w:rsid w:val="00736ED9"/>
    <w:rsid w:val="00736FD3"/>
    <w:rsid w:val="00737213"/>
    <w:rsid w:val="007372F8"/>
    <w:rsid w:val="007373CB"/>
    <w:rsid w:val="007374F9"/>
    <w:rsid w:val="0073770E"/>
    <w:rsid w:val="00737CFA"/>
    <w:rsid w:val="007401D1"/>
    <w:rsid w:val="007403F7"/>
    <w:rsid w:val="00740469"/>
    <w:rsid w:val="00740BCD"/>
    <w:rsid w:val="00740C2D"/>
    <w:rsid w:val="00740ECC"/>
    <w:rsid w:val="00740FFF"/>
    <w:rsid w:val="007410AD"/>
    <w:rsid w:val="0074125A"/>
    <w:rsid w:val="00741532"/>
    <w:rsid w:val="0074157C"/>
    <w:rsid w:val="0074197F"/>
    <w:rsid w:val="00741E02"/>
    <w:rsid w:val="00742005"/>
    <w:rsid w:val="00742345"/>
    <w:rsid w:val="007426BB"/>
    <w:rsid w:val="007426DC"/>
    <w:rsid w:val="007428C0"/>
    <w:rsid w:val="00742927"/>
    <w:rsid w:val="00742ABC"/>
    <w:rsid w:val="007430D6"/>
    <w:rsid w:val="007432FF"/>
    <w:rsid w:val="00743348"/>
    <w:rsid w:val="007437B7"/>
    <w:rsid w:val="007438E1"/>
    <w:rsid w:val="0074396D"/>
    <w:rsid w:val="00743F98"/>
    <w:rsid w:val="00744289"/>
    <w:rsid w:val="00744455"/>
    <w:rsid w:val="007447D6"/>
    <w:rsid w:val="00744BA5"/>
    <w:rsid w:val="00744DF4"/>
    <w:rsid w:val="00745006"/>
    <w:rsid w:val="007452FE"/>
    <w:rsid w:val="00745420"/>
    <w:rsid w:val="0074546A"/>
    <w:rsid w:val="00745474"/>
    <w:rsid w:val="007454A5"/>
    <w:rsid w:val="007456D6"/>
    <w:rsid w:val="00745929"/>
    <w:rsid w:val="00745BCC"/>
    <w:rsid w:val="007464CF"/>
    <w:rsid w:val="00746587"/>
    <w:rsid w:val="007465D5"/>
    <w:rsid w:val="00746638"/>
    <w:rsid w:val="00746AB4"/>
    <w:rsid w:val="00746DC0"/>
    <w:rsid w:val="00746E11"/>
    <w:rsid w:val="00746E1C"/>
    <w:rsid w:val="00746F41"/>
    <w:rsid w:val="007477A1"/>
    <w:rsid w:val="00747817"/>
    <w:rsid w:val="00747CE8"/>
    <w:rsid w:val="007501EF"/>
    <w:rsid w:val="00750223"/>
    <w:rsid w:val="0075053F"/>
    <w:rsid w:val="00750598"/>
    <w:rsid w:val="00750B9D"/>
    <w:rsid w:val="007510AB"/>
    <w:rsid w:val="0075150E"/>
    <w:rsid w:val="00751630"/>
    <w:rsid w:val="00751A45"/>
    <w:rsid w:val="00751CC8"/>
    <w:rsid w:val="00752209"/>
    <w:rsid w:val="007526C0"/>
    <w:rsid w:val="0075271E"/>
    <w:rsid w:val="00752725"/>
    <w:rsid w:val="007527B8"/>
    <w:rsid w:val="007528F1"/>
    <w:rsid w:val="007529EF"/>
    <w:rsid w:val="00752D87"/>
    <w:rsid w:val="00753035"/>
    <w:rsid w:val="007531A9"/>
    <w:rsid w:val="00753AC3"/>
    <w:rsid w:val="00753D17"/>
    <w:rsid w:val="00754400"/>
    <w:rsid w:val="007545CB"/>
    <w:rsid w:val="0075496C"/>
    <w:rsid w:val="00754F94"/>
    <w:rsid w:val="0075513E"/>
    <w:rsid w:val="007551B7"/>
    <w:rsid w:val="007551F6"/>
    <w:rsid w:val="00755390"/>
    <w:rsid w:val="0075547D"/>
    <w:rsid w:val="0075562F"/>
    <w:rsid w:val="00755789"/>
    <w:rsid w:val="00755B0E"/>
    <w:rsid w:val="00755B30"/>
    <w:rsid w:val="00755B92"/>
    <w:rsid w:val="00756240"/>
    <w:rsid w:val="007562CC"/>
    <w:rsid w:val="0075635E"/>
    <w:rsid w:val="00756765"/>
    <w:rsid w:val="00756A9C"/>
    <w:rsid w:val="00756AAD"/>
    <w:rsid w:val="00756AC2"/>
    <w:rsid w:val="00756FBD"/>
    <w:rsid w:val="00756FEF"/>
    <w:rsid w:val="00757B4D"/>
    <w:rsid w:val="00757C2C"/>
    <w:rsid w:val="00757F49"/>
    <w:rsid w:val="00760727"/>
    <w:rsid w:val="00760C1D"/>
    <w:rsid w:val="00760E10"/>
    <w:rsid w:val="00760F68"/>
    <w:rsid w:val="00761437"/>
    <w:rsid w:val="00761820"/>
    <w:rsid w:val="00761A76"/>
    <w:rsid w:val="00761E6D"/>
    <w:rsid w:val="00761EF9"/>
    <w:rsid w:val="007621C2"/>
    <w:rsid w:val="00762267"/>
    <w:rsid w:val="00762886"/>
    <w:rsid w:val="00762984"/>
    <w:rsid w:val="007629F6"/>
    <w:rsid w:val="00762A84"/>
    <w:rsid w:val="00762F45"/>
    <w:rsid w:val="00762F48"/>
    <w:rsid w:val="00762F61"/>
    <w:rsid w:val="0076316D"/>
    <w:rsid w:val="007632C3"/>
    <w:rsid w:val="0076334A"/>
    <w:rsid w:val="00763816"/>
    <w:rsid w:val="00764599"/>
    <w:rsid w:val="007645C3"/>
    <w:rsid w:val="00764776"/>
    <w:rsid w:val="007647DA"/>
    <w:rsid w:val="00764B76"/>
    <w:rsid w:val="00764E54"/>
    <w:rsid w:val="0076557E"/>
    <w:rsid w:val="00765C59"/>
    <w:rsid w:val="00765E9D"/>
    <w:rsid w:val="00765EF4"/>
    <w:rsid w:val="00765F1C"/>
    <w:rsid w:val="0076630C"/>
    <w:rsid w:val="0076645F"/>
    <w:rsid w:val="007667C7"/>
    <w:rsid w:val="00766DAD"/>
    <w:rsid w:val="00767030"/>
    <w:rsid w:val="00767797"/>
    <w:rsid w:val="00767A88"/>
    <w:rsid w:val="00767C3F"/>
    <w:rsid w:val="00767DB5"/>
    <w:rsid w:val="0077037A"/>
    <w:rsid w:val="0077039F"/>
    <w:rsid w:val="00770553"/>
    <w:rsid w:val="00770981"/>
    <w:rsid w:val="00770B27"/>
    <w:rsid w:val="00770CDF"/>
    <w:rsid w:val="00771321"/>
    <w:rsid w:val="007716C7"/>
    <w:rsid w:val="00772180"/>
    <w:rsid w:val="00772200"/>
    <w:rsid w:val="007722F5"/>
    <w:rsid w:val="007725C9"/>
    <w:rsid w:val="007726E9"/>
    <w:rsid w:val="007726EA"/>
    <w:rsid w:val="0077283D"/>
    <w:rsid w:val="00772A6E"/>
    <w:rsid w:val="00772AD7"/>
    <w:rsid w:val="00772CF0"/>
    <w:rsid w:val="00772D9F"/>
    <w:rsid w:val="0077312C"/>
    <w:rsid w:val="0077320F"/>
    <w:rsid w:val="0077343A"/>
    <w:rsid w:val="0077344F"/>
    <w:rsid w:val="007735D3"/>
    <w:rsid w:val="007736F4"/>
    <w:rsid w:val="00773BD0"/>
    <w:rsid w:val="00774584"/>
    <w:rsid w:val="00774A98"/>
    <w:rsid w:val="00774B52"/>
    <w:rsid w:val="00774BCF"/>
    <w:rsid w:val="00774BE4"/>
    <w:rsid w:val="00774CF6"/>
    <w:rsid w:val="0077504D"/>
    <w:rsid w:val="00775230"/>
    <w:rsid w:val="00775572"/>
    <w:rsid w:val="00775810"/>
    <w:rsid w:val="00775E1C"/>
    <w:rsid w:val="00775E22"/>
    <w:rsid w:val="007760BB"/>
    <w:rsid w:val="007760CB"/>
    <w:rsid w:val="00776380"/>
    <w:rsid w:val="00776ADB"/>
    <w:rsid w:val="00776B18"/>
    <w:rsid w:val="00776C4F"/>
    <w:rsid w:val="00776EED"/>
    <w:rsid w:val="00777248"/>
    <w:rsid w:val="007773C8"/>
    <w:rsid w:val="00777850"/>
    <w:rsid w:val="007778E1"/>
    <w:rsid w:val="00777998"/>
    <w:rsid w:val="0078002E"/>
    <w:rsid w:val="00780268"/>
    <w:rsid w:val="0078075F"/>
    <w:rsid w:val="0078076F"/>
    <w:rsid w:val="0078083A"/>
    <w:rsid w:val="00780A7C"/>
    <w:rsid w:val="00780BA2"/>
    <w:rsid w:val="00780C82"/>
    <w:rsid w:val="00781013"/>
    <w:rsid w:val="0078106F"/>
    <w:rsid w:val="00781285"/>
    <w:rsid w:val="007812D2"/>
    <w:rsid w:val="00781AE1"/>
    <w:rsid w:val="0078201E"/>
    <w:rsid w:val="00782704"/>
    <w:rsid w:val="00782778"/>
    <w:rsid w:val="007827AA"/>
    <w:rsid w:val="00782832"/>
    <w:rsid w:val="00782D0C"/>
    <w:rsid w:val="007832CF"/>
    <w:rsid w:val="0078389A"/>
    <w:rsid w:val="007839B0"/>
    <w:rsid w:val="00783A01"/>
    <w:rsid w:val="00784015"/>
    <w:rsid w:val="00784073"/>
    <w:rsid w:val="007843DF"/>
    <w:rsid w:val="0078456D"/>
    <w:rsid w:val="00784AA3"/>
    <w:rsid w:val="007850CB"/>
    <w:rsid w:val="007853C0"/>
    <w:rsid w:val="0078541A"/>
    <w:rsid w:val="00785528"/>
    <w:rsid w:val="00785851"/>
    <w:rsid w:val="00785E61"/>
    <w:rsid w:val="00785F31"/>
    <w:rsid w:val="007860BF"/>
    <w:rsid w:val="0078634D"/>
    <w:rsid w:val="007866EC"/>
    <w:rsid w:val="0078679F"/>
    <w:rsid w:val="007867DA"/>
    <w:rsid w:val="00786824"/>
    <w:rsid w:val="00786E66"/>
    <w:rsid w:val="0078718B"/>
    <w:rsid w:val="007874BC"/>
    <w:rsid w:val="00787542"/>
    <w:rsid w:val="00787691"/>
    <w:rsid w:val="00787872"/>
    <w:rsid w:val="00787ACC"/>
    <w:rsid w:val="00787D68"/>
    <w:rsid w:val="007900FB"/>
    <w:rsid w:val="0079020A"/>
    <w:rsid w:val="007907E3"/>
    <w:rsid w:val="00790A32"/>
    <w:rsid w:val="00790C08"/>
    <w:rsid w:val="0079113A"/>
    <w:rsid w:val="00791197"/>
    <w:rsid w:val="007912E4"/>
    <w:rsid w:val="00791567"/>
    <w:rsid w:val="007915BA"/>
    <w:rsid w:val="007918F2"/>
    <w:rsid w:val="00791CD4"/>
    <w:rsid w:val="00791DC4"/>
    <w:rsid w:val="00791E37"/>
    <w:rsid w:val="007922FB"/>
    <w:rsid w:val="0079230A"/>
    <w:rsid w:val="00792317"/>
    <w:rsid w:val="00792412"/>
    <w:rsid w:val="00792599"/>
    <w:rsid w:val="007925DF"/>
    <w:rsid w:val="007925E8"/>
    <w:rsid w:val="00792719"/>
    <w:rsid w:val="00792820"/>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B0"/>
    <w:rsid w:val="007962DC"/>
    <w:rsid w:val="0079630E"/>
    <w:rsid w:val="00796710"/>
    <w:rsid w:val="0079693F"/>
    <w:rsid w:val="00796965"/>
    <w:rsid w:val="00796E9F"/>
    <w:rsid w:val="00796F21"/>
    <w:rsid w:val="00797019"/>
    <w:rsid w:val="0079734B"/>
    <w:rsid w:val="00797732"/>
    <w:rsid w:val="00797894"/>
    <w:rsid w:val="0079792C"/>
    <w:rsid w:val="007A018F"/>
    <w:rsid w:val="007A0446"/>
    <w:rsid w:val="007A05DB"/>
    <w:rsid w:val="007A0F19"/>
    <w:rsid w:val="007A0FCE"/>
    <w:rsid w:val="007A1039"/>
    <w:rsid w:val="007A114A"/>
    <w:rsid w:val="007A1F68"/>
    <w:rsid w:val="007A22CC"/>
    <w:rsid w:val="007A248A"/>
    <w:rsid w:val="007A2A45"/>
    <w:rsid w:val="007A2B9F"/>
    <w:rsid w:val="007A2C02"/>
    <w:rsid w:val="007A2C79"/>
    <w:rsid w:val="007A2D99"/>
    <w:rsid w:val="007A3036"/>
    <w:rsid w:val="007A36F9"/>
    <w:rsid w:val="007A38D6"/>
    <w:rsid w:val="007A3CC7"/>
    <w:rsid w:val="007A4083"/>
    <w:rsid w:val="007A40CC"/>
    <w:rsid w:val="007A4200"/>
    <w:rsid w:val="007A429D"/>
    <w:rsid w:val="007A4B19"/>
    <w:rsid w:val="007A5331"/>
    <w:rsid w:val="007A54EB"/>
    <w:rsid w:val="007A5966"/>
    <w:rsid w:val="007A5B31"/>
    <w:rsid w:val="007A6A3F"/>
    <w:rsid w:val="007A6CC0"/>
    <w:rsid w:val="007A6D8B"/>
    <w:rsid w:val="007A7379"/>
    <w:rsid w:val="007A7380"/>
    <w:rsid w:val="007A7643"/>
    <w:rsid w:val="007A78D7"/>
    <w:rsid w:val="007A7BFD"/>
    <w:rsid w:val="007A7DF9"/>
    <w:rsid w:val="007A7F00"/>
    <w:rsid w:val="007A7F4D"/>
    <w:rsid w:val="007B0071"/>
    <w:rsid w:val="007B0358"/>
    <w:rsid w:val="007B0640"/>
    <w:rsid w:val="007B06D2"/>
    <w:rsid w:val="007B0D5B"/>
    <w:rsid w:val="007B13BF"/>
    <w:rsid w:val="007B15E0"/>
    <w:rsid w:val="007B169F"/>
    <w:rsid w:val="007B1F21"/>
    <w:rsid w:val="007B2060"/>
    <w:rsid w:val="007B2166"/>
    <w:rsid w:val="007B24C5"/>
    <w:rsid w:val="007B2816"/>
    <w:rsid w:val="007B290E"/>
    <w:rsid w:val="007B2D1B"/>
    <w:rsid w:val="007B2D5A"/>
    <w:rsid w:val="007B3389"/>
    <w:rsid w:val="007B341B"/>
    <w:rsid w:val="007B380D"/>
    <w:rsid w:val="007B3BAC"/>
    <w:rsid w:val="007B3E2A"/>
    <w:rsid w:val="007B4115"/>
    <w:rsid w:val="007B4239"/>
    <w:rsid w:val="007B42EA"/>
    <w:rsid w:val="007B434F"/>
    <w:rsid w:val="007B490B"/>
    <w:rsid w:val="007B4A07"/>
    <w:rsid w:val="007B4E1F"/>
    <w:rsid w:val="007B4E37"/>
    <w:rsid w:val="007B5588"/>
    <w:rsid w:val="007B5643"/>
    <w:rsid w:val="007B5686"/>
    <w:rsid w:val="007B58CB"/>
    <w:rsid w:val="007B63E3"/>
    <w:rsid w:val="007B65D1"/>
    <w:rsid w:val="007B6602"/>
    <w:rsid w:val="007B6762"/>
    <w:rsid w:val="007B6977"/>
    <w:rsid w:val="007B6B2A"/>
    <w:rsid w:val="007B6D61"/>
    <w:rsid w:val="007B715A"/>
    <w:rsid w:val="007B74BD"/>
    <w:rsid w:val="007B757E"/>
    <w:rsid w:val="007B78B1"/>
    <w:rsid w:val="007C023C"/>
    <w:rsid w:val="007C045E"/>
    <w:rsid w:val="007C06A7"/>
    <w:rsid w:val="007C0CFC"/>
    <w:rsid w:val="007C0E00"/>
    <w:rsid w:val="007C0F30"/>
    <w:rsid w:val="007C123C"/>
    <w:rsid w:val="007C1559"/>
    <w:rsid w:val="007C17AE"/>
    <w:rsid w:val="007C1809"/>
    <w:rsid w:val="007C1C1E"/>
    <w:rsid w:val="007C1D80"/>
    <w:rsid w:val="007C1D87"/>
    <w:rsid w:val="007C1E11"/>
    <w:rsid w:val="007C1F1B"/>
    <w:rsid w:val="007C1FD3"/>
    <w:rsid w:val="007C1FF5"/>
    <w:rsid w:val="007C239C"/>
    <w:rsid w:val="007C29D0"/>
    <w:rsid w:val="007C2CCA"/>
    <w:rsid w:val="007C2EEA"/>
    <w:rsid w:val="007C3167"/>
    <w:rsid w:val="007C358A"/>
    <w:rsid w:val="007C3672"/>
    <w:rsid w:val="007C36F5"/>
    <w:rsid w:val="007C3836"/>
    <w:rsid w:val="007C3B69"/>
    <w:rsid w:val="007C4359"/>
    <w:rsid w:val="007C442A"/>
    <w:rsid w:val="007C453E"/>
    <w:rsid w:val="007C4570"/>
    <w:rsid w:val="007C46B4"/>
    <w:rsid w:val="007C4847"/>
    <w:rsid w:val="007C4A85"/>
    <w:rsid w:val="007C4ADD"/>
    <w:rsid w:val="007C541A"/>
    <w:rsid w:val="007C5599"/>
    <w:rsid w:val="007C5BAA"/>
    <w:rsid w:val="007C5D3F"/>
    <w:rsid w:val="007C5D7B"/>
    <w:rsid w:val="007C5F71"/>
    <w:rsid w:val="007C6097"/>
    <w:rsid w:val="007C61E1"/>
    <w:rsid w:val="007C635F"/>
    <w:rsid w:val="007C6409"/>
    <w:rsid w:val="007C65FE"/>
    <w:rsid w:val="007C665C"/>
    <w:rsid w:val="007C6BCD"/>
    <w:rsid w:val="007C72A5"/>
    <w:rsid w:val="007C76AE"/>
    <w:rsid w:val="007C7EB9"/>
    <w:rsid w:val="007C7F8D"/>
    <w:rsid w:val="007D006D"/>
    <w:rsid w:val="007D014D"/>
    <w:rsid w:val="007D03BB"/>
    <w:rsid w:val="007D07D3"/>
    <w:rsid w:val="007D0DD6"/>
    <w:rsid w:val="007D0E4E"/>
    <w:rsid w:val="007D0F08"/>
    <w:rsid w:val="007D0F99"/>
    <w:rsid w:val="007D140E"/>
    <w:rsid w:val="007D1712"/>
    <w:rsid w:val="007D179F"/>
    <w:rsid w:val="007D1995"/>
    <w:rsid w:val="007D1AFC"/>
    <w:rsid w:val="007D1E0E"/>
    <w:rsid w:val="007D1F1E"/>
    <w:rsid w:val="007D1FBC"/>
    <w:rsid w:val="007D2030"/>
    <w:rsid w:val="007D2040"/>
    <w:rsid w:val="007D2276"/>
    <w:rsid w:val="007D24A8"/>
    <w:rsid w:val="007D24FA"/>
    <w:rsid w:val="007D27B9"/>
    <w:rsid w:val="007D2A03"/>
    <w:rsid w:val="007D2F7E"/>
    <w:rsid w:val="007D31FB"/>
    <w:rsid w:val="007D32AE"/>
    <w:rsid w:val="007D33C2"/>
    <w:rsid w:val="007D33EA"/>
    <w:rsid w:val="007D348F"/>
    <w:rsid w:val="007D3C10"/>
    <w:rsid w:val="007D3C4C"/>
    <w:rsid w:val="007D3DCD"/>
    <w:rsid w:val="007D3FC9"/>
    <w:rsid w:val="007D4015"/>
    <w:rsid w:val="007D434F"/>
    <w:rsid w:val="007D4483"/>
    <w:rsid w:val="007D47ED"/>
    <w:rsid w:val="007D490A"/>
    <w:rsid w:val="007D4948"/>
    <w:rsid w:val="007D4992"/>
    <w:rsid w:val="007D49EA"/>
    <w:rsid w:val="007D4CAB"/>
    <w:rsid w:val="007D4ED9"/>
    <w:rsid w:val="007D4F8D"/>
    <w:rsid w:val="007D4FAB"/>
    <w:rsid w:val="007D5690"/>
    <w:rsid w:val="007D5716"/>
    <w:rsid w:val="007D5853"/>
    <w:rsid w:val="007D5BA5"/>
    <w:rsid w:val="007D5C9C"/>
    <w:rsid w:val="007D5DEC"/>
    <w:rsid w:val="007D5F31"/>
    <w:rsid w:val="007D606F"/>
    <w:rsid w:val="007D6430"/>
    <w:rsid w:val="007D689C"/>
    <w:rsid w:val="007D68E8"/>
    <w:rsid w:val="007D6A69"/>
    <w:rsid w:val="007D6F9B"/>
    <w:rsid w:val="007D7050"/>
    <w:rsid w:val="007D78AC"/>
    <w:rsid w:val="007E017E"/>
    <w:rsid w:val="007E0833"/>
    <w:rsid w:val="007E09A4"/>
    <w:rsid w:val="007E0B80"/>
    <w:rsid w:val="007E0C17"/>
    <w:rsid w:val="007E0CB5"/>
    <w:rsid w:val="007E0D4C"/>
    <w:rsid w:val="007E0E74"/>
    <w:rsid w:val="007E1091"/>
    <w:rsid w:val="007E1D53"/>
    <w:rsid w:val="007E1FA4"/>
    <w:rsid w:val="007E2285"/>
    <w:rsid w:val="007E2733"/>
    <w:rsid w:val="007E2F5D"/>
    <w:rsid w:val="007E3184"/>
    <w:rsid w:val="007E3340"/>
    <w:rsid w:val="007E339E"/>
    <w:rsid w:val="007E36E2"/>
    <w:rsid w:val="007E38AD"/>
    <w:rsid w:val="007E3B2C"/>
    <w:rsid w:val="007E3C4F"/>
    <w:rsid w:val="007E3C9D"/>
    <w:rsid w:val="007E3F08"/>
    <w:rsid w:val="007E3FDE"/>
    <w:rsid w:val="007E434E"/>
    <w:rsid w:val="007E472B"/>
    <w:rsid w:val="007E481E"/>
    <w:rsid w:val="007E48A1"/>
    <w:rsid w:val="007E49ED"/>
    <w:rsid w:val="007E4A73"/>
    <w:rsid w:val="007E4B4F"/>
    <w:rsid w:val="007E4C84"/>
    <w:rsid w:val="007E4E08"/>
    <w:rsid w:val="007E5221"/>
    <w:rsid w:val="007E5643"/>
    <w:rsid w:val="007E573C"/>
    <w:rsid w:val="007E5A00"/>
    <w:rsid w:val="007E5BC4"/>
    <w:rsid w:val="007E5BD9"/>
    <w:rsid w:val="007E5E3C"/>
    <w:rsid w:val="007E626E"/>
    <w:rsid w:val="007E6631"/>
    <w:rsid w:val="007E67FB"/>
    <w:rsid w:val="007E6DEB"/>
    <w:rsid w:val="007E76FA"/>
    <w:rsid w:val="007E7975"/>
    <w:rsid w:val="007E7AA0"/>
    <w:rsid w:val="007E7FCB"/>
    <w:rsid w:val="007F0446"/>
    <w:rsid w:val="007F04DA"/>
    <w:rsid w:val="007F06E4"/>
    <w:rsid w:val="007F06F8"/>
    <w:rsid w:val="007F0A5B"/>
    <w:rsid w:val="007F0F23"/>
    <w:rsid w:val="007F123C"/>
    <w:rsid w:val="007F1530"/>
    <w:rsid w:val="007F1950"/>
    <w:rsid w:val="007F1AB7"/>
    <w:rsid w:val="007F2340"/>
    <w:rsid w:val="007F291D"/>
    <w:rsid w:val="007F29FC"/>
    <w:rsid w:val="007F2C22"/>
    <w:rsid w:val="007F2DF8"/>
    <w:rsid w:val="007F2FB8"/>
    <w:rsid w:val="007F3599"/>
    <w:rsid w:val="007F403B"/>
    <w:rsid w:val="007F41C2"/>
    <w:rsid w:val="007F459F"/>
    <w:rsid w:val="007F4AA3"/>
    <w:rsid w:val="007F4F96"/>
    <w:rsid w:val="007F5848"/>
    <w:rsid w:val="007F5993"/>
    <w:rsid w:val="007F5DB5"/>
    <w:rsid w:val="007F60DB"/>
    <w:rsid w:val="007F6334"/>
    <w:rsid w:val="007F71A1"/>
    <w:rsid w:val="007F7561"/>
    <w:rsid w:val="007F7945"/>
    <w:rsid w:val="007F7CD6"/>
    <w:rsid w:val="007F7E3E"/>
    <w:rsid w:val="007F7EB5"/>
    <w:rsid w:val="007F7F97"/>
    <w:rsid w:val="00800067"/>
    <w:rsid w:val="008001C0"/>
    <w:rsid w:val="0080056E"/>
    <w:rsid w:val="008006F0"/>
    <w:rsid w:val="00800A1F"/>
    <w:rsid w:val="00800A6B"/>
    <w:rsid w:val="008016C3"/>
    <w:rsid w:val="0080187D"/>
    <w:rsid w:val="008019DC"/>
    <w:rsid w:val="008019DE"/>
    <w:rsid w:val="00801B31"/>
    <w:rsid w:val="00801C67"/>
    <w:rsid w:val="00802079"/>
    <w:rsid w:val="008023CD"/>
    <w:rsid w:val="0080269A"/>
    <w:rsid w:val="008027A1"/>
    <w:rsid w:val="0080298B"/>
    <w:rsid w:val="00802A1A"/>
    <w:rsid w:val="00802CA3"/>
    <w:rsid w:val="00802CA5"/>
    <w:rsid w:val="008031A3"/>
    <w:rsid w:val="0080325C"/>
    <w:rsid w:val="008034B9"/>
    <w:rsid w:val="00803871"/>
    <w:rsid w:val="00803CE6"/>
    <w:rsid w:val="00803D15"/>
    <w:rsid w:val="00803DEC"/>
    <w:rsid w:val="00803F8F"/>
    <w:rsid w:val="0080422A"/>
    <w:rsid w:val="008045F5"/>
    <w:rsid w:val="0080471D"/>
    <w:rsid w:val="008047A8"/>
    <w:rsid w:val="00804E07"/>
    <w:rsid w:val="00804E9C"/>
    <w:rsid w:val="00805097"/>
    <w:rsid w:val="008050F0"/>
    <w:rsid w:val="008058D0"/>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53A"/>
    <w:rsid w:val="0081074D"/>
    <w:rsid w:val="00810DC4"/>
    <w:rsid w:val="008112FF"/>
    <w:rsid w:val="0081160A"/>
    <w:rsid w:val="008117A7"/>
    <w:rsid w:val="008117F6"/>
    <w:rsid w:val="008118E6"/>
    <w:rsid w:val="00811953"/>
    <w:rsid w:val="00811FD7"/>
    <w:rsid w:val="008120E7"/>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A0B"/>
    <w:rsid w:val="00813BE2"/>
    <w:rsid w:val="00813CFC"/>
    <w:rsid w:val="00813E0B"/>
    <w:rsid w:val="00813EA1"/>
    <w:rsid w:val="008142C2"/>
    <w:rsid w:val="008144C8"/>
    <w:rsid w:val="00814651"/>
    <w:rsid w:val="008149DB"/>
    <w:rsid w:val="0081563F"/>
    <w:rsid w:val="0081597F"/>
    <w:rsid w:val="00815A2C"/>
    <w:rsid w:val="00815BBB"/>
    <w:rsid w:val="00815BFA"/>
    <w:rsid w:val="008160B5"/>
    <w:rsid w:val="00816196"/>
    <w:rsid w:val="008166A9"/>
    <w:rsid w:val="008166E7"/>
    <w:rsid w:val="00816722"/>
    <w:rsid w:val="008167D5"/>
    <w:rsid w:val="0081692A"/>
    <w:rsid w:val="00816D04"/>
    <w:rsid w:val="00816FDB"/>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516"/>
    <w:rsid w:val="008217CC"/>
    <w:rsid w:val="00821988"/>
    <w:rsid w:val="008219CB"/>
    <w:rsid w:val="00821CC1"/>
    <w:rsid w:val="00821D9F"/>
    <w:rsid w:val="00821E09"/>
    <w:rsid w:val="0082202B"/>
    <w:rsid w:val="00822330"/>
    <w:rsid w:val="00822487"/>
    <w:rsid w:val="008224F9"/>
    <w:rsid w:val="00822555"/>
    <w:rsid w:val="00822827"/>
    <w:rsid w:val="00822873"/>
    <w:rsid w:val="008228E1"/>
    <w:rsid w:val="0082299C"/>
    <w:rsid w:val="00822F07"/>
    <w:rsid w:val="008234AE"/>
    <w:rsid w:val="00823526"/>
    <w:rsid w:val="0082356A"/>
    <w:rsid w:val="00823692"/>
    <w:rsid w:val="0082374F"/>
    <w:rsid w:val="00823853"/>
    <w:rsid w:val="008238CD"/>
    <w:rsid w:val="008238EB"/>
    <w:rsid w:val="00824031"/>
    <w:rsid w:val="0082463A"/>
    <w:rsid w:val="0082486F"/>
    <w:rsid w:val="00824A54"/>
    <w:rsid w:val="00824A64"/>
    <w:rsid w:val="00824AF4"/>
    <w:rsid w:val="0082529A"/>
    <w:rsid w:val="008252F5"/>
    <w:rsid w:val="00825390"/>
    <w:rsid w:val="0082569F"/>
    <w:rsid w:val="00825855"/>
    <w:rsid w:val="00825FC0"/>
    <w:rsid w:val="00825FEE"/>
    <w:rsid w:val="0082669D"/>
    <w:rsid w:val="00826B2B"/>
    <w:rsid w:val="00826FF9"/>
    <w:rsid w:val="008272E5"/>
    <w:rsid w:val="0082770F"/>
    <w:rsid w:val="00827E40"/>
    <w:rsid w:val="0083002C"/>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FC0"/>
    <w:rsid w:val="00832339"/>
    <w:rsid w:val="008326BF"/>
    <w:rsid w:val="00832764"/>
    <w:rsid w:val="00832902"/>
    <w:rsid w:val="00832B42"/>
    <w:rsid w:val="00832BC3"/>
    <w:rsid w:val="00832FE5"/>
    <w:rsid w:val="008336D2"/>
    <w:rsid w:val="00833804"/>
    <w:rsid w:val="00833BA3"/>
    <w:rsid w:val="0083410F"/>
    <w:rsid w:val="00834145"/>
    <w:rsid w:val="0083436B"/>
    <w:rsid w:val="0083443E"/>
    <w:rsid w:val="00834CBA"/>
    <w:rsid w:val="00835327"/>
    <w:rsid w:val="008357E3"/>
    <w:rsid w:val="00835934"/>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17A8"/>
    <w:rsid w:val="0084182A"/>
    <w:rsid w:val="00841A00"/>
    <w:rsid w:val="00841B1A"/>
    <w:rsid w:val="00841BF4"/>
    <w:rsid w:val="00841DC5"/>
    <w:rsid w:val="00841F06"/>
    <w:rsid w:val="00842037"/>
    <w:rsid w:val="00842108"/>
    <w:rsid w:val="008423E5"/>
    <w:rsid w:val="0084250F"/>
    <w:rsid w:val="0084271E"/>
    <w:rsid w:val="00842A18"/>
    <w:rsid w:val="00842BCA"/>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40B"/>
    <w:rsid w:val="008466E5"/>
    <w:rsid w:val="008468DA"/>
    <w:rsid w:val="00846934"/>
    <w:rsid w:val="0084698F"/>
    <w:rsid w:val="00846CB1"/>
    <w:rsid w:val="0084748C"/>
    <w:rsid w:val="00847546"/>
    <w:rsid w:val="00847670"/>
    <w:rsid w:val="008479DC"/>
    <w:rsid w:val="00847D41"/>
    <w:rsid w:val="008502F5"/>
    <w:rsid w:val="00850327"/>
    <w:rsid w:val="0085049C"/>
    <w:rsid w:val="00850590"/>
    <w:rsid w:val="0085073F"/>
    <w:rsid w:val="00850905"/>
    <w:rsid w:val="00850AF8"/>
    <w:rsid w:val="00850C00"/>
    <w:rsid w:val="00850CE6"/>
    <w:rsid w:val="00851048"/>
    <w:rsid w:val="008511FA"/>
    <w:rsid w:val="008512EA"/>
    <w:rsid w:val="008512EE"/>
    <w:rsid w:val="0085138C"/>
    <w:rsid w:val="008514D9"/>
    <w:rsid w:val="008515C2"/>
    <w:rsid w:val="00851A51"/>
    <w:rsid w:val="00851C01"/>
    <w:rsid w:val="00851D17"/>
    <w:rsid w:val="00852008"/>
    <w:rsid w:val="008520C5"/>
    <w:rsid w:val="00852100"/>
    <w:rsid w:val="00852427"/>
    <w:rsid w:val="008526AB"/>
    <w:rsid w:val="008527C1"/>
    <w:rsid w:val="008528E3"/>
    <w:rsid w:val="00852A4B"/>
    <w:rsid w:val="00852CA9"/>
    <w:rsid w:val="00853061"/>
    <w:rsid w:val="008530E3"/>
    <w:rsid w:val="0085320A"/>
    <w:rsid w:val="008532F9"/>
    <w:rsid w:val="00853D8C"/>
    <w:rsid w:val="00853DF7"/>
    <w:rsid w:val="00853E8D"/>
    <w:rsid w:val="0085403D"/>
    <w:rsid w:val="0085409B"/>
    <w:rsid w:val="008540AF"/>
    <w:rsid w:val="008540CF"/>
    <w:rsid w:val="008540D3"/>
    <w:rsid w:val="008542D7"/>
    <w:rsid w:val="00854501"/>
    <w:rsid w:val="00854580"/>
    <w:rsid w:val="0085483F"/>
    <w:rsid w:val="008548E5"/>
    <w:rsid w:val="00854A52"/>
    <w:rsid w:val="00854A65"/>
    <w:rsid w:val="008555C4"/>
    <w:rsid w:val="00855BFB"/>
    <w:rsid w:val="00856135"/>
    <w:rsid w:val="0085645F"/>
    <w:rsid w:val="00856566"/>
    <w:rsid w:val="00856956"/>
    <w:rsid w:val="00856ECB"/>
    <w:rsid w:val="008570C1"/>
    <w:rsid w:val="008573BF"/>
    <w:rsid w:val="00857BE9"/>
    <w:rsid w:val="00857C36"/>
    <w:rsid w:val="00857F2A"/>
    <w:rsid w:val="008600E5"/>
    <w:rsid w:val="008604DE"/>
    <w:rsid w:val="00860D24"/>
    <w:rsid w:val="00860F97"/>
    <w:rsid w:val="00860FEE"/>
    <w:rsid w:val="0086115D"/>
    <w:rsid w:val="00861342"/>
    <w:rsid w:val="0086159E"/>
    <w:rsid w:val="00861AF3"/>
    <w:rsid w:val="00861E3A"/>
    <w:rsid w:val="0086279E"/>
    <w:rsid w:val="008628CC"/>
    <w:rsid w:val="00862F26"/>
    <w:rsid w:val="008631E2"/>
    <w:rsid w:val="00863405"/>
    <w:rsid w:val="008636C3"/>
    <w:rsid w:val="008636D4"/>
    <w:rsid w:val="008638F9"/>
    <w:rsid w:val="00863950"/>
    <w:rsid w:val="00863A27"/>
    <w:rsid w:val="00863AF5"/>
    <w:rsid w:val="00863C4B"/>
    <w:rsid w:val="00864641"/>
    <w:rsid w:val="0086471B"/>
    <w:rsid w:val="0086475C"/>
    <w:rsid w:val="00864894"/>
    <w:rsid w:val="008649E7"/>
    <w:rsid w:val="00864B0D"/>
    <w:rsid w:val="00864B86"/>
    <w:rsid w:val="0086533A"/>
    <w:rsid w:val="0086566E"/>
    <w:rsid w:val="008657A8"/>
    <w:rsid w:val="00865981"/>
    <w:rsid w:val="00865A16"/>
    <w:rsid w:val="00865A1F"/>
    <w:rsid w:val="00865C31"/>
    <w:rsid w:val="00865C83"/>
    <w:rsid w:val="00865E64"/>
    <w:rsid w:val="00866A89"/>
    <w:rsid w:val="00867244"/>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0FF9"/>
    <w:rsid w:val="008710F9"/>
    <w:rsid w:val="008712FC"/>
    <w:rsid w:val="00871399"/>
    <w:rsid w:val="0087179B"/>
    <w:rsid w:val="00871C27"/>
    <w:rsid w:val="00871EA9"/>
    <w:rsid w:val="00872130"/>
    <w:rsid w:val="0087241A"/>
    <w:rsid w:val="0087244A"/>
    <w:rsid w:val="00872491"/>
    <w:rsid w:val="008726D4"/>
    <w:rsid w:val="00872CCC"/>
    <w:rsid w:val="00872EF7"/>
    <w:rsid w:val="00873421"/>
    <w:rsid w:val="00873639"/>
    <w:rsid w:val="0087363D"/>
    <w:rsid w:val="00873699"/>
    <w:rsid w:val="00873938"/>
    <w:rsid w:val="00873B37"/>
    <w:rsid w:val="00873C51"/>
    <w:rsid w:val="00873CF5"/>
    <w:rsid w:val="00874535"/>
    <w:rsid w:val="008746DE"/>
    <w:rsid w:val="0087478E"/>
    <w:rsid w:val="008749F1"/>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878"/>
    <w:rsid w:val="00876E9A"/>
    <w:rsid w:val="00876F93"/>
    <w:rsid w:val="00877237"/>
    <w:rsid w:val="00877375"/>
    <w:rsid w:val="008774FF"/>
    <w:rsid w:val="008775A2"/>
    <w:rsid w:val="0087779F"/>
    <w:rsid w:val="00877C64"/>
    <w:rsid w:val="00877EF0"/>
    <w:rsid w:val="008800DA"/>
    <w:rsid w:val="00880283"/>
    <w:rsid w:val="0088037D"/>
    <w:rsid w:val="008807BF"/>
    <w:rsid w:val="008808C3"/>
    <w:rsid w:val="00880A78"/>
    <w:rsid w:val="00880BC0"/>
    <w:rsid w:val="00880E92"/>
    <w:rsid w:val="00881648"/>
    <w:rsid w:val="00881956"/>
    <w:rsid w:val="00881A69"/>
    <w:rsid w:val="00881F51"/>
    <w:rsid w:val="00881F90"/>
    <w:rsid w:val="0088226C"/>
    <w:rsid w:val="008824E6"/>
    <w:rsid w:val="00882556"/>
    <w:rsid w:val="0088270C"/>
    <w:rsid w:val="00882722"/>
    <w:rsid w:val="0088277F"/>
    <w:rsid w:val="00882E1D"/>
    <w:rsid w:val="00882FD2"/>
    <w:rsid w:val="00883059"/>
    <w:rsid w:val="00883651"/>
    <w:rsid w:val="00883747"/>
    <w:rsid w:val="00883BBA"/>
    <w:rsid w:val="00883BEA"/>
    <w:rsid w:val="00883E63"/>
    <w:rsid w:val="00883FCA"/>
    <w:rsid w:val="008841BC"/>
    <w:rsid w:val="0088456E"/>
    <w:rsid w:val="008845FF"/>
    <w:rsid w:val="00884BB7"/>
    <w:rsid w:val="00884C3F"/>
    <w:rsid w:val="00884DBB"/>
    <w:rsid w:val="008851E5"/>
    <w:rsid w:val="008852F0"/>
    <w:rsid w:val="00885556"/>
    <w:rsid w:val="008856A1"/>
    <w:rsid w:val="00885859"/>
    <w:rsid w:val="00885939"/>
    <w:rsid w:val="00885BB7"/>
    <w:rsid w:val="00885C2F"/>
    <w:rsid w:val="0088601C"/>
    <w:rsid w:val="008860D6"/>
    <w:rsid w:val="00886656"/>
    <w:rsid w:val="00886866"/>
    <w:rsid w:val="0088696F"/>
    <w:rsid w:val="008869C8"/>
    <w:rsid w:val="00886A1F"/>
    <w:rsid w:val="00886A85"/>
    <w:rsid w:val="00886AEB"/>
    <w:rsid w:val="00887176"/>
    <w:rsid w:val="008871AE"/>
    <w:rsid w:val="0088751E"/>
    <w:rsid w:val="0088754D"/>
    <w:rsid w:val="00887913"/>
    <w:rsid w:val="00887A23"/>
    <w:rsid w:val="008900C3"/>
    <w:rsid w:val="008903A2"/>
    <w:rsid w:val="008907E3"/>
    <w:rsid w:val="0089085B"/>
    <w:rsid w:val="00890A99"/>
    <w:rsid w:val="00890C7D"/>
    <w:rsid w:val="00890E09"/>
    <w:rsid w:val="00890EF8"/>
    <w:rsid w:val="008917AE"/>
    <w:rsid w:val="008919CD"/>
    <w:rsid w:val="008919FB"/>
    <w:rsid w:val="0089218C"/>
    <w:rsid w:val="008921E6"/>
    <w:rsid w:val="008925DC"/>
    <w:rsid w:val="00892E35"/>
    <w:rsid w:val="008935F4"/>
    <w:rsid w:val="00893818"/>
    <w:rsid w:val="00893F80"/>
    <w:rsid w:val="0089481F"/>
    <w:rsid w:val="00894856"/>
    <w:rsid w:val="00894E21"/>
    <w:rsid w:val="00894F4E"/>
    <w:rsid w:val="008952A4"/>
    <w:rsid w:val="008953FC"/>
    <w:rsid w:val="008956E1"/>
    <w:rsid w:val="00895E1F"/>
    <w:rsid w:val="00895FE5"/>
    <w:rsid w:val="0089609D"/>
    <w:rsid w:val="008960DD"/>
    <w:rsid w:val="0089627B"/>
    <w:rsid w:val="008963A4"/>
    <w:rsid w:val="00896488"/>
    <w:rsid w:val="0089649D"/>
    <w:rsid w:val="00896A09"/>
    <w:rsid w:val="00896D9C"/>
    <w:rsid w:val="00897014"/>
    <w:rsid w:val="008971C4"/>
    <w:rsid w:val="00897529"/>
    <w:rsid w:val="00897B6A"/>
    <w:rsid w:val="00897CA9"/>
    <w:rsid w:val="00897F01"/>
    <w:rsid w:val="008A0072"/>
    <w:rsid w:val="008A0172"/>
    <w:rsid w:val="008A020C"/>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EB3"/>
    <w:rsid w:val="008A4F0C"/>
    <w:rsid w:val="008A4F40"/>
    <w:rsid w:val="008A4F72"/>
    <w:rsid w:val="008A504F"/>
    <w:rsid w:val="008A51B8"/>
    <w:rsid w:val="008A5600"/>
    <w:rsid w:val="008A5B41"/>
    <w:rsid w:val="008A5C4A"/>
    <w:rsid w:val="008A5C84"/>
    <w:rsid w:val="008A5DA5"/>
    <w:rsid w:val="008A5DDE"/>
    <w:rsid w:val="008A62FB"/>
    <w:rsid w:val="008A66E9"/>
    <w:rsid w:val="008A6A7C"/>
    <w:rsid w:val="008A6BE2"/>
    <w:rsid w:val="008A6D3E"/>
    <w:rsid w:val="008A6D4C"/>
    <w:rsid w:val="008A6E10"/>
    <w:rsid w:val="008A6E40"/>
    <w:rsid w:val="008A6FA9"/>
    <w:rsid w:val="008A71FA"/>
    <w:rsid w:val="008A71FB"/>
    <w:rsid w:val="008A7372"/>
    <w:rsid w:val="008A76AC"/>
    <w:rsid w:val="008A76DC"/>
    <w:rsid w:val="008A7703"/>
    <w:rsid w:val="008A78DD"/>
    <w:rsid w:val="008A7992"/>
    <w:rsid w:val="008A7CF7"/>
    <w:rsid w:val="008B0092"/>
    <w:rsid w:val="008B03A3"/>
    <w:rsid w:val="008B05AA"/>
    <w:rsid w:val="008B0A5F"/>
    <w:rsid w:val="008B0C07"/>
    <w:rsid w:val="008B0E3F"/>
    <w:rsid w:val="008B0EDD"/>
    <w:rsid w:val="008B0F9C"/>
    <w:rsid w:val="008B122C"/>
    <w:rsid w:val="008B12C5"/>
    <w:rsid w:val="008B12C9"/>
    <w:rsid w:val="008B16EE"/>
    <w:rsid w:val="008B1AD9"/>
    <w:rsid w:val="008B1D43"/>
    <w:rsid w:val="008B1D9A"/>
    <w:rsid w:val="008B20BF"/>
    <w:rsid w:val="008B267D"/>
    <w:rsid w:val="008B2986"/>
    <w:rsid w:val="008B2ADF"/>
    <w:rsid w:val="008B2B18"/>
    <w:rsid w:val="008B31B9"/>
    <w:rsid w:val="008B330D"/>
    <w:rsid w:val="008B34E9"/>
    <w:rsid w:val="008B37A3"/>
    <w:rsid w:val="008B3960"/>
    <w:rsid w:val="008B3E95"/>
    <w:rsid w:val="008B400A"/>
    <w:rsid w:val="008B42AD"/>
    <w:rsid w:val="008B4320"/>
    <w:rsid w:val="008B4809"/>
    <w:rsid w:val="008B4A5C"/>
    <w:rsid w:val="008B4B5F"/>
    <w:rsid w:val="008B4EF9"/>
    <w:rsid w:val="008B52AF"/>
    <w:rsid w:val="008B56C5"/>
    <w:rsid w:val="008B59B1"/>
    <w:rsid w:val="008B5D4E"/>
    <w:rsid w:val="008B625E"/>
    <w:rsid w:val="008B646D"/>
    <w:rsid w:val="008B69A7"/>
    <w:rsid w:val="008B6BA9"/>
    <w:rsid w:val="008B6FC8"/>
    <w:rsid w:val="008B7021"/>
    <w:rsid w:val="008B7057"/>
    <w:rsid w:val="008B718F"/>
    <w:rsid w:val="008B79F8"/>
    <w:rsid w:val="008B7A21"/>
    <w:rsid w:val="008B7A8F"/>
    <w:rsid w:val="008B7C12"/>
    <w:rsid w:val="008C00A2"/>
    <w:rsid w:val="008C015C"/>
    <w:rsid w:val="008C050F"/>
    <w:rsid w:val="008C07F6"/>
    <w:rsid w:val="008C0AC5"/>
    <w:rsid w:val="008C140E"/>
    <w:rsid w:val="008C1A21"/>
    <w:rsid w:val="008C1F06"/>
    <w:rsid w:val="008C1F68"/>
    <w:rsid w:val="008C1FFF"/>
    <w:rsid w:val="008C2004"/>
    <w:rsid w:val="008C2273"/>
    <w:rsid w:val="008C232C"/>
    <w:rsid w:val="008C253E"/>
    <w:rsid w:val="008C2A91"/>
    <w:rsid w:val="008C31B6"/>
    <w:rsid w:val="008C3439"/>
    <w:rsid w:val="008C34AB"/>
    <w:rsid w:val="008C3CE7"/>
    <w:rsid w:val="008C3DAF"/>
    <w:rsid w:val="008C3DCC"/>
    <w:rsid w:val="008C3EAF"/>
    <w:rsid w:val="008C3F2A"/>
    <w:rsid w:val="008C3F5E"/>
    <w:rsid w:val="008C3FBC"/>
    <w:rsid w:val="008C43DA"/>
    <w:rsid w:val="008C49BF"/>
    <w:rsid w:val="008C4C34"/>
    <w:rsid w:val="008C50A1"/>
    <w:rsid w:val="008C515B"/>
    <w:rsid w:val="008C539F"/>
    <w:rsid w:val="008C541D"/>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630"/>
    <w:rsid w:val="008C7B4F"/>
    <w:rsid w:val="008D0244"/>
    <w:rsid w:val="008D027D"/>
    <w:rsid w:val="008D0457"/>
    <w:rsid w:val="008D055A"/>
    <w:rsid w:val="008D087F"/>
    <w:rsid w:val="008D1257"/>
    <w:rsid w:val="008D159A"/>
    <w:rsid w:val="008D16DA"/>
    <w:rsid w:val="008D1D23"/>
    <w:rsid w:val="008D1DDF"/>
    <w:rsid w:val="008D1F36"/>
    <w:rsid w:val="008D24B6"/>
    <w:rsid w:val="008D282D"/>
    <w:rsid w:val="008D28FD"/>
    <w:rsid w:val="008D2959"/>
    <w:rsid w:val="008D295D"/>
    <w:rsid w:val="008D29B1"/>
    <w:rsid w:val="008D2B8D"/>
    <w:rsid w:val="008D30EE"/>
    <w:rsid w:val="008D32AC"/>
    <w:rsid w:val="008D32D5"/>
    <w:rsid w:val="008D379C"/>
    <w:rsid w:val="008D3E2B"/>
    <w:rsid w:val="008D41CA"/>
    <w:rsid w:val="008D431F"/>
    <w:rsid w:val="008D45A1"/>
    <w:rsid w:val="008D4769"/>
    <w:rsid w:val="008D4A18"/>
    <w:rsid w:val="008D4BA0"/>
    <w:rsid w:val="008D5155"/>
    <w:rsid w:val="008D525A"/>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E0B22"/>
    <w:rsid w:val="008E0BDD"/>
    <w:rsid w:val="008E0E03"/>
    <w:rsid w:val="008E0E84"/>
    <w:rsid w:val="008E176C"/>
    <w:rsid w:val="008E1A15"/>
    <w:rsid w:val="008E1C3C"/>
    <w:rsid w:val="008E1FDE"/>
    <w:rsid w:val="008E202C"/>
    <w:rsid w:val="008E27C5"/>
    <w:rsid w:val="008E280D"/>
    <w:rsid w:val="008E2921"/>
    <w:rsid w:val="008E2B33"/>
    <w:rsid w:val="008E2B59"/>
    <w:rsid w:val="008E2C25"/>
    <w:rsid w:val="008E2ED7"/>
    <w:rsid w:val="008E32CB"/>
    <w:rsid w:val="008E3C4A"/>
    <w:rsid w:val="008E3E19"/>
    <w:rsid w:val="008E3EC4"/>
    <w:rsid w:val="008E3EE6"/>
    <w:rsid w:val="008E3F52"/>
    <w:rsid w:val="008E4171"/>
    <w:rsid w:val="008E42AE"/>
    <w:rsid w:val="008E42B4"/>
    <w:rsid w:val="008E43AD"/>
    <w:rsid w:val="008E46A9"/>
    <w:rsid w:val="008E4847"/>
    <w:rsid w:val="008E4D51"/>
    <w:rsid w:val="008E5288"/>
    <w:rsid w:val="008E538F"/>
    <w:rsid w:val="008E547A"/>
    <w:rsid w:val="008E579A"/>
    <w:rsid w:val="008E58BA"/>
    <w:rsid w:val="008E5ADB"/>
    <w:rsid w:val="008E5FB6"/>
    <w:rsid w:val="008E6389"/>
    <w:rsid w:val="008E6430"/>
    <w:rsid w:val="008E6783"/>
    <w:rsid w:val="008E6867"/>
    <w:rsid w:val="008E69BB"/>
    <w:rsid w:val="008E6F45"/>
    <w:rsid w:val="008E6FB1"/>
    <w:rsid w:val="008E7394"/>
    <w:rsid w:val="008E7A73"/>
    <w:rsid w:val="008E7DFE"/>
    <w:rsid w:val="008F000D"/>
    <w:rsid w:val="008F002F"/>
    <w:rsid w:val="008F004E"/>
    <w:rsid w:val="008F0171"/>
    <w:rsid w:val="008F02B1"/>
    <w:rsid w:val="008F0943"/>
    <w:rsid w:val="008F12F9"/>
    <w:rsid w:val="008F18F2"/>
    <w:rsid w:val="008F1990"/>
    <w:rsid w:val="008F1A7A"/>
    <w:rsid w:val="008F1AB4"/>
    <w:rsid w:val="008F1B90"/>
    <w:rsid w:val="008F2B1F"/>
    <w:rsid w:val="008F3524"/>
    <w:rsid w:val="008F3843"/>
    <w:rsid w:val="008F3903"/>
    <w:rsid w:val="008F392B"/>
    <w:rsid w:val="008F44BB"/>
    <w:rsid w:val="008F44C4"/>
    <w:rsid w:val="008F454B"/>
    <w:rsid w:val="008F4610"/>
    <w:rsid w:val="008F47AA"/>
    <w:rsid w:val="008F48B5"/>
    <w:rsid w:val="008F4C94"/>
    <w:rsid w:val="008F4D14"/>
    <w:rsid w:val="008F4DE9"/>
    <w:rsid w:val="008F50F9"/>
    <w:rsid w:val="008F551F"/>
    <w:rsid w:val="008F55AD"/>
    <w:rsid w:val="008F55B0"/>
    <w:rsid w:val="008F55FE"/>
    <w:rsid w:val="008F5620"/>
    <w:rsid w:val="008F56E6"/>
    <w:rsid w:val="008F57A3"/>
    <w:rsid w:val="008F5992"/>
    <w:rsid w:val="008F5CA6"/>
    <w:rsid w:val="008F5EAD"/>
    <w:rsid w:val="008F627A"/>
    <w:rsid w:val="008F6333"/>
    <w:rsid w:val="008F67B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BB0"/>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1E"/>
    <w:rsid w:val="009053BD"/>
    <w:rsid w:val="009053D0"/>
    <w:rsid w:val="009054A3"/>
    <w:rsid w:val="009054B9"/>
    <w:rsid w:val="00905685"/>
    <w:rsid w:val="00905859"/>
    <w:rsid w:val="0090589F"/>
    <w:rsid w:val="00905AD7"/>
    <w:rsid w:val="00905CB1"/>
    <w:rsid w:val="00906216"/>
    <w:rsid w:val="009062B5"/>
    <w:rsid w:val="009062D8"/>
    <w:rsid w:val="00906735"/>
    <w:rsid w:val="00906C32"/>
    <w:rsid w:val="00907019"/>
    <w:rsid w:val="009073D8"/>
    <w:rsid w:val="00907842"/>
    <w:rsid w:val="009078C9"/>
    <w:rsid w:val="00907A7F"/>
    <w:rsid w:val="00907AE4"/>
    <w:rsid w:val="00907E6B"/>
    <w:rsid w:val="0091017C"/>
    <w:rsid w:val="00910462"/>
    <w:rsid w:val="009105DC"/>
    <w:rsid w:val="009108A2"/>
    <w:rsid w:val="00910B80"/>
    <w:rsid w:val="00910D8B"/>
    <w:rsid w:val="009113BF"/>
    <w:rsid w:val="0091182B"/>
    <w:rsid w:val="009118D1"/>
    <w:rsid w:val="00911977"/>
    <w:rsid w:val="00911DA5"/>
    <w:rsid w:val="00911E4D"/>
    <w:rsid w:val="00912053"/>
    <w:rsid w:val="0091233C"/>
    <w:rsid w:val="009123C7"/>
    <w:rsid w:val="009123F0"/>
    <w:rsid w:val="0091240C"/>
    <w:rsid w:val="0091247D"/>
    <w:rsid w:val="009128FA"/>
    <w:rsid w:val="00912B85"/>
    <w:rsid w:val="00912E13"/>
    <w:rsid w:val="00912EB9"/>
    <w:rsid w:val="00913059"/>
    <w:rsid w:val="00913073"/>
    <w:rsid w:val="00913481"/>
    <w:rsid w:val="0091380F"/>
    <w:rsid w:val="0091383A"/>
    <w:rsid w:val="0091392E"/>
    <w:rsid w:val="00913B40"/>
    <w:rsid w:val="00913F37"/>
    <w:rsid w:val="009140D2"/>
    <w:rsid w:val="00914308"/>
    <w:rsid w:val="009145E8"/>
    <w:rsid w:val="00914945"/>
    <w:rsid w:val="00914CC6"/>
    <w:rsid w:val="00914DA9"/>
    <w:rsid w:val="00914ECA"/>
    <w:rsid w:val="009154BE"/>
    <w:rsid w:val="009157BA"/>
    <w:rsid w:val="00915DCE"/>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860"/>
    <w:rsid w:val="0092287E"/>
    <w:rsid w:val="00922F68"/>
    <w:rsid w:val="0092339D"/>
    <w:rsid w:val="009233C0"/>
    <w:rsid w:val="009236C9"/>
    <w:rsid w:val="00923DFA"/>
    <w:rsid w:val="00923ECB"/>
    <w:rsid w:val="009241A6"/>
    <w:rsid w:val="00924376"/>
    <w:rsid w:val="0092450A"/>
    <w:rsid w:val="00924606"/>
    <w:rsid w:val="00924977"/>
    <w:rsid w:val="009249B8"/>
    <w:rsid w:val="00924D76"/>
    <w:rsid w:val="00924DB7"/>
    <w:rsid w:val="00925397"/>
    <w:rsid w:val="00925768"/>
    <w:rsid w:val="00925A7F"/>
    <w:rsid w:val="00925F8D"/>
    <w:rsid w:val="0092608F"/>
    <w:rsid w:val="009261E4"/>
    <w:rsid w:val="0092684A"/>
    <w:rsid w:val="009269D6"/>
    <w:rsid w:val="00926C67"/>
    <w:rsid w:val="009272FA"/>
    <w:rsid w:val="00927A0E"/>
    <w:rsid w:val="00927CD4"/>
    <w:rsid w:val="00927E89"/>
    <w:rsid w:val="00927FD6"/>
    <w:rsid w:val="00930146"/>
    <w:rsid w:val="00930413"/>
    <w:rsid w:val="00930871"/>
    <w:rsid w:val="009309DF"/>
    <w:rsid w:val="00930A81"/>
    <w:rsid w:val="00930BA3"/>
    <w:rsid w:val="00930DC4"/>
    <w:rsid w:val="00930E5C"/>
    <w:rsid w:val="00930F00"/>
    <w:rsid w:val="0093131C"/>
    <w:rsid w:val="009314DA"/>
    <w:rsid w:val="00931A65"/>
    <w:rsid w:val="00931B8C"/>
    <w:rsid w:val="00931BE1"/>
    <w:rsid w:val="00931DE8"/>
    <w:rsid w:val="00931E41"/>
    <w:rsid w:val="00931E88"/>
    <w:rsid w:val="00931FA1"/>
    <w:rsid w:val="00932192"/>
    <w:rsid w:val="00932B37"/>
    <w:rsid w:val="00933259"/>
    <w:rsid w:val="009335FF"/>
    <w:rsid w:val="00933920"/>
    <w:rsid w:val="00933C62"/>
    <w:rsid w:val="00933CED"/>
    <w:rsid w:val="00933FAE"/>
    <w:rsid w:val="009341C5"/>
    <w:rsid w:val="009341F2"/>
    <w:rsid w:val="00934356"/>
    <w:rsid w:val="009344DE"/>
    <w:rsid w:val="0093483A"/>
    <w:rsid w:val="0093489A"/>
    <w:rsid w:val="009348CB"/>
    <w:rsid w:val="00934E49"/>
    <w:rsid w:val="00934FB3"/>
    <w:rsid w:val="00935038"/>
    <w:rsid w:val="009355A4"/>
    <w:rsid w:val="009355E4"/>
    <w:rsid w:val="009357C1"/>
    <w:rsid w:val="00935A37"/>
    <w:rsid w:val="00935E7D"/>
    <w:rsid w:val="00935FEC"/>
    <w:rsid w:val="00936236"/>
    <w:rsid w:val="009367AF"/>
    <w:rsid w:val="00936E91"/>
    <w:rsid w:val="00937289"/>
    <w:rsid w:val="009373BE"/>
    <w:rsid w:val="00937D32"/>
    <w:rsid w:val="00937DD5"/>
    <w:rsid w:val="00937F81"/>
    <w:rsid w:val="009400FC"/>
    <w:rsid w:val="00940483"/>
    <w:rsid w:val="009404C8"/>
    <w:rsid w:val="00940A2A"/>
    <w:rsid w:val="00941072"/>
    <w:rsid w:val="0094116C"/>
    <w:rsid w:val="009412D0"/>
    <w:rsid w:val="00941BAA"/>
    <w:rsid w:val="00941C4E"/>
    <w:rsid w:val="00941C81"/>
    <w:rsid w:val="00942501"/>
    <w:rsid w:val="00942A21"/>
    <w:rsid w:val="00942A90"/>
    <w:rsid w:val="00942A9A"/>
    <w:rsid w:val="00942E73"/>
    <w:rsid w:val="00943034"/>
    <w:rsid w:val="009430C4"/>
    <w:rsid w:val="00943412"/>
    <w:rsid w:val="00943B1E"/>
    <w:rsid w:val="00943E16"/>
    <w:rsid w:val="009442D4"/>
    <w:rsid w:val="009442F0"/>
    <w:rsid w:val="009444BA"/>
    <w:rsid w:val="009446D0"/>
    <w:rsid w:val="00944D13"/>
    <w:rsid w:val="00944D62"/>
    <w:rsid w:val="009450DF"/>
    <w:rsid w:val="009452BA"/>
    <w:rsid w:val="00945378"/>
    <w:rsid w:val="009453DA"/>
    <w:rsid w:val="00945529"/>
    <w:rsid w:val="009455EF"/>
    <w:rsid w:val="00945A96"/>
    <w:rsid w:val="00945B13"/>
    <w:rsid w:val="00945C39"/>
    <w:rsid w:val="00945E0B"/>
    <w:rsid w:val="00946009"/>
    <w:rsid w:val="00946343"/>
    <w:rsid w:val="00946A0B"/>
    <w:rsid w:val="00946FA6"/>
    <w:rsid w:val="0094719D"/>
    <w:rsid w:val="00947615"/>
    <w:rsid w:val="00947CC5"/>
    <w:rsid w:val="00947D47"/>
    <w:rsid w:val="00947EA0"/>
    <w:rsid w:val="00947FC8"/>
    <w:rsid w:val="00950254"/>
    <w:rsid w:val="00950268"/>
    <w:rsid w:val="00950276"/>
    <w:rsid w:val="009502BF"/>
    <w:rsid w:val="0095094C"/>
    <w:rsid w:val="00950D3A"/>
    <w:rsid w:val="00950D75"/>
    <w:rsid w:val="00950DEE"/>
    <w:rsid w:val="00950F32"/>
    <w:rsid w:val="0095108A"/>
    <w:rsid w:val="009510A5"/>
    <w:rsid w:val="0095150B"/>
    <w:rsid w:val="009517BA"/>
    <w:rsid w:val="00951AAC"/>
    <w:rsid w:val="00951B05"/>
    <w:rsid w:val="00951D44"/>
    <w:rsid w:val="00951EFB"/>
    <w:rsid w:val="009523DF"/>
    <w:rsid w:val="009525B4"/>
    <w:rsid w:val="0095297B"/>
    <w:rsid w:val="009529FF"/>
    <w:rsid w:val="00952EA4"/>
    <w:rsid w:val="009533DC"/>
    <w:rsid w:val="00953655"/>
    <w:rsid w:val="009538F3"/>
    <w:rsid w:val="00953A5E"/>
    <w:rsid w:val="00953C39"/>
    <w:rsid w:val="00953DAA"/>
    <w:rsid w:val="00953F4C"/>
    <w:rsid w:val="00954352"/>
    <w:rsid w:val="0095447A"/>
    <w:rsid w:val="0095462F"/>
    <w:rsid w:val="009546D4"/>
    <w:rsid w:val="00955382"/>
    <w:rsid w:val="0095599B"/>
    <w:rsid w:val="00955A14"/>
    <w:rsid w:val="0095617C"/>
    <w:rsid w:val="00956454"/>
    <w:rsid w:val="009565E6"/>
    <w:rsid w:val="009567C3"/>
    <w:rsid w:val="00956800"/>
    <w:rsid w:val="00956B33"/>
    <w:rsid w:val="00956C19"/>
    <w:rsid w:val="00956DB2"/>
    <w:rsid w:val="00956F1C"/>
    <w:rsid w:val="009570EE"/>
    <w:rsid w:val="009571BA"/>
    <w:rsid w:val="0095770F"/>
    <w:rsid w:val="0095783F"/>
    <w:rsid w:val="009578A5"/>
    <w:rsid w:val="009579F5"/>
    <w:rsid w:val="009579F9"/>
    <w:rsid w:val="00957BA3"/>
    <w:rsid w:val="00957C8D"/>
    <w:rsid w:val="00957CF5"/>
    <w:rsid w:val="00957F3D"/>
    <w:rsid w:val="009603D2"/>
    <w:rsid w:val="009607DD"/>
    <w:rsid w:val="00960C79"/>
    <w:rsid w:val="00960E6A"/>
    <w:rsid w:val="00961152"/>
    <w:rsid w:val="0096168B"/>
    <w:rsid w:val="00961812"/>
    <w:rsid w:val="00961879"/>
    <w:rsid w:val="00961AE9"/>
    <w:rsid w:val="00961AEA"/>
    <w:rsid w:val="00961C9E"/>
    <w:rsid w:val="0096232E"/>
    <w:rsid w:val="0096236B"/>
    <w:rsid w:val="009625CA"/>
    <w:rsid w:val="00962B4F"/>
    <w:rsid w:val="00962E14"/>
    <w:rsid w:val="009630D9"/>
    <w:rsid w:val="0096352F"/>
    <w:rsid w:val="0096395F"/>
    <w:rsid w:val="00963A01"/>
    <w:rsid w:val="00964459"/>
    <w:rsid w:val="00964C38"/>
    <w:rsid w:val="00965073"/>
    <w:rsid w:val="009651DC"/>
    <w:rsid w:val="0096530E"/>
    <w:rsid w:val="00965E51"/>
    <w:rsid w:val="00965E93"/>
    <w:rsid w:val="00965EF8"/>
    <w:rsid w:val="009664B5"/>
    <w:rsid w:val="00966958"/>
    <w:rsid w:val="00966AB1"/>
    <w:rsid w:val="00966E3A"/>
    <w:rsid w:val="009671E6"/>
    <w:rsid w:val="009673B6"/>
    <w:rsid w:val="00967A2A"/>
    <w:rsid w:val="00967C29"/>
    <w:rsid w:val="00967D3F"/>
    <w:rsid w:val="00967EA4"/>
    <w:rsid w:val="009705F5"/>
    <w:rsid w:val="0097071A"/>
    <w:rsid w:val="00970A17"/>
    <w:rsid w:val="00970F8F"/>
    <w:rsid w:val="00970FE2"/>
    <w:rsid w:val="009712B5"/>
    <w:rsid w:val="009712C0"/>
    <w:rsid w:val="00971CC6"/>
    <w:rsid w:val="009722F9"/>
    <w:rsid w:val="00972673"/>
    <w:rsid w:val="009726C2"/>
    <w:rsid w:val="009727EF"/>
    <w:rsid w:val="00972F59"/>
    <w:rsid w:val="00973300"/>
    <w:rsid w:val="0097336A"/>
    <w:rsid w:val="00973507"/>
    <w:rsid w:val="00973516"/>
    <w:rsid w:val="0097370F"/>
    <w:rsid w:val="009738AB"/>
    <w:rsid w:val="00973978"/>
    <w:rsid w:val="00973D49"/>
    <w:rsid w:val="00973DEE"/>
    <w:rsid w:val="00973E95"/>
    <w:rsid w:val="009741F5"/>
    <w:rsid w:val="00974240"/>
    <w:rsid w:val="0097449B"/>
    <w:rsid w:val="00974826"/>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97"/>
    <w:rsid w:val="00976E18"/>
    <w:rsid w:val="00976EDD"/>
    <w:rsid w:val="00977138"/>
    <w:rsid w:val="009776FE"/>
    <w:rsid w:val="0097782E"/>
    <w:rsid w:val="00977988"/>
    <w:rsid w:val="009779E5"/>
    <w:rsid w:val="00977A59"/>
    <w:rsid w:val="00977D47"/>
    <w:rsid w:val="00977E97"/>
    <w:rsid w:val="00977FD9"/>
    <w:rsid w:val="00980202"/>
    <w:rsid w:val="00980210"/>
    <w:rsid w:val="0098023C"/>
    <w:rsid w:val="0098058A"/>
    <w:rsid w:val="00980624"/>
    <w:rsid w:val="009806F1"/>
    <w:rsid w:val="0098088F"/>
    <w:rsid w:val="00980A2E"/>
    <w:rsid w:val="00980B90"/>
    <w:rsid w:val="00980CA5"/>
    <w:rsid w:val="00981003"/>
    <w:rsid w:val="00981148"/>
    <w:rsid w:val="0098170A"/>
    <w:rsid w:val="00981DF6"/>
    <w:rsid w:val="009820AE"/>
    <w:rsid w:val="0098232C"/>
    <w:rsid w:val="009823CD"/>
    <w:rsid w:val="009826BA"/>
    <w:rsid w:val="00982724"/>
    <w:rsid w:val="00982817"/>
    <w:rsid w:val="00982892"/>
    <w:rsid w:val="00982943"/>
    <w:rsid w:val="00982C02"/>
    <w:rsid w:val="00982CB8"/>
    <w:rsid w:val="00982F55"/>
    <w:rsid w:val="00983418"/>
    <w:rsid w:val="009835F0"/>
    <w:rsid w:val="0098361A"/>
    <w:rsid w:val="0098383D"/>
    <w:rsid w:val="00983911"/>
    <w:rsid w:val="0098396A"/>
    <w:rsid w:val="0098425A"/>
    <w:rsid w:val="0098450F"/>
    <w:rsid w:val="00984623"/>
    <w:rsid w:val="00984737"/>
    <w:rsid w:val="0098489C"/>
    <w:rsid w:val="00984913"/>
    <w:rsid w:val="00984E48"/>
    <w:rsid w:val="00985007"/>
    <w:rsid w:val="009854B7"/>
    <w:rsid w:val="00985685"/>
    <w:rsid w:val="009859C4"/>
    <w:rsid w:val="00986063"/>
    <w:rsid w:val="009863C0"/>
    <w:rsid w:val="00986534"/>
    <w:rsid w:val="00986577"/>
    <w:rsid w:val="00986E8A"/>
    <w:rsid w:val="00986F0D"/>
    <w:rsid w:val="00987191"/>
    <w:rsid w:val="00987194"/>
    <w:rsid w:val="0098755D"/>
    <w:rsid w:val="009878E9"/>
    <w:rsid w:val="00987941"/>
    <w:rsid w:val="009879D7"/>
    <w:rsid w:val="009879E1"/>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236"/>
    <w:rsid w:val="009919BC"/>
    <w:rsid w:val="00991A98"/>
    <w:rsid w:val="00991AE9"/>
    <w:rsid w:val="00991B5D"/>
    <w:rsid w:val="00991E1C"/>
    <w:rsid w:val="00991F5B"/>
    <w:rsid w:val="0099203D"/>
    <w:rsid w:val="00992166"/>
    <w:rsid w:val="00992522"/>
    <w:rsid w:val="009927BD"/>
    <w:rsid w:val="00992A1F"/>
    <w:rsid w:val="00992C27"/>
    <w:rsid w:val="00993018"/>
    <w:rsid w:val="00993040"/>
    <w:rsid w:val="00993173"/>
    <w:rsid w:val="009931CB"/>
    <w:rsid w:val="009932B9"/>
    <w:rsid w:val="009940C2"/>
    <w:rsid w:val="009940CF"/>
    <w:rsid w:val="00994286"/>
    <w:rsid w:val="009942DC"/>
    <w:rsid w:val="00994766"/>
    <w:rsid w:val="009947D0"/>
    <w:rsid w:val="0099483F"/>
    <w:rsid w:val="009949D7"/>
    <w:rsid w:val="00994AC9"/>
    <w:rsid w:val="00994D37"/>
    <w:rsid w:val="00994FAC"/>
    <w:rsid w:val="009950A4"/>
    <w:rsid w:val="009951F7"/>
    <w:rsid w:val="0099567F"/>
    <w:rsid w:val="009957A8"/>
    <w:rsid w:val="009957B2"/>
    <w:rsid w:val="00995EC2"/>
    <w:rsid w:val="00995F10"/>
    <w:rsid w:val="00996347"/>
    <w:rsid w:val="00996D0F"/>
    <w:rsid w:val="0099701D"/>
    <w:rsid w:val="0099706A"/>
    <w:rsid w:val="009975E6"/>
    <w:rsid w:val="009977C7"/>
    <w:rsid w:val="00997993"/>
    <w:rsid w:val="00997A76"/>
    <w:rsid w:val="00997BE3"/>
    <w:rsid w:val="00997DB6"/>
    <w:rsid w:val="009A0206"/>
    <w:rsid w:val="009A0898"/>
    <w:rsid w:val="009A097D"/>
    <w:rsid w:val="009A09EC"/>
    <w:rsid w:val="009A0A60"/>
    <w:rsid w:val="009A0B57"/>
    <w:rsid w:val="009A0FA3"/>
    <w:rsid w:val="009A108B"/>
    <w:rsid w:val="009A11F3"/>
    <w:rsid w:val="009A1269"/>
    <w:rsid w:val="009A136E"/>
    <w:rsid w:val="009A1569"/>
    <w:rsid w:val="009A1C11"/>
    <w:rsid w:val="009A2027"/>
    <w:rsid w:val="009A20E4"/>
    <w:rsid w:val="009A2422"/>
    <w:rsid w:val="009A285B"/>
    <w:rsid w:val="009A28C1"/>
    <w:rsid w:val="009A2A8A"/>
    <w:rsid w:val="009A2EA4"/>
    <w:rsid w:val="009A319F"/>
    <w:rsid w:val="009A3416"/>
    <w:rsid w:val="009A38BE"/>
    <w:rsid w:val="009A3B24"/>
    <w:rsid w:val="009A4411"/>
    <w:rsid w:val="009A4637"/>
    <w:rsid w:val="009A4B26"/>
    <w:rsid w:val="009A4C49"/>
    <w:rsid w:val="009A4CAE"/>
    <w:rsid w:val="009A53CA"/>
    <w:rsid w:val="009A55CA"/>
    <w:rsid w:val="009A5A36"/>
    <w:rsid w:val="009A5BCF"/>
    <w:rsid w:val="009A5C8A"/>
    <w:rsid w:val="009A5D11"/>
    <w:rsid w:val="009A5DEB"/>
    <w:rsid w:val="009A610C"/>
    <w:rsid w:val="009A6421"/>
    <w:rsid w:val="009A66AE"/>
    <w:rsid w:val="009A67B7"/>
    <w:rsid w:val="009A698B"/>
    <w:rsid w:val="009A6E96"/>
    <w:rsid w:val="009A6EF6"/>
    <w:rsid w:val="009A7A14"/>
    <w:rsid w:val="009A7B8B"/>
    <w:rsid w:val="009A7D39"/>
    <w:rsid w:val="009A7E28"/>
    <w:rsid w:val="009B0144"/>
    <w:rsid w:val="009B0650"/>
    <w:rsid w:val="009B06C6"/>
    <w:rsid w:val="009B0792"/>
    <w:rsid w:val="009B0924"/>
    <w:rsid w:val="009B0AA0"/>
    <w:rsid w:val="009B0ACD"/>
    <w:rsid w:val="009B0AF2"/>
    <w:rsid w:val="009B0D83"/>
    <w:rsid w:val="009B0FFE"/>
    <w:rsid w:val="009B1675"/>
    <w:rsid w:val="009B1C3D"/>
    <w:rsid w:val="009B1D90"/>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4049"/>
    <w:rsid w:val="009B407A"/>
    <w:rsid w:val="009B4215"/>
    <w:rsid w:val="009B42BB"/>
    <w:rsid w:val="009B4349"/>
    <w:rsid w:val="009B4576"/>
    <w:rsid w:val="009B47E7"/>
    <w:rsid w:val="009B48B1"/>
    <w:rsid w:val="009B4B9C"/>
    <w:rsid w:val="009B4C5E"/>
    <w:rsid w:val="009B4C7A"/>
    <w:rsid w:val="009B4E1B"/>
    <w:rsid w:val="009B4F14"/>
    <w:rsid w:val="009B4FDD"/>
    <w:rsid w:val="009B552D"/>
    <w:rsid w:val="009B57D1"/>
    <w:rsid w:val="009B5A69"/>
    <w:rsid w:val="009B5AEA"/>
    <w:rsid w:val="009B5D61"/>
    <w:rsid w:val="009B5D73"/>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723"/>
    <w:rsid w:val="009B7B67"/>
    <w:rsid w:val="009B7ED8"/>
    <w:rsid w:val="009B7FD8"/>
    <w:rsid w:val="009C0061"/>
    <w:rsid w:val="009C02E0"/>
    <w:rsid w:val="009C05E6"/>
    <w:rsid w:val="009C0CD7"/>
    <w:rsid w:val="009C0E29"/>
    <w:rsid w:val="009C0EF4"/>
    <w:rsid w:val="009C1162"/>
    <w:rsid w:val="009C135E"/>
    <w:rsid w:val="009C18FB"/>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3C9C"/>
    <w:rsid w:val="009C427A"/>
    <w:rsid w:val="009C44DD"/>
    <w:rsid w:val="009C460A"/>
    <w:rsid w:val="009C47AD"/>
    <w:rsid w:val="009C4B72"/>
    <w:rsid w:val="009C4B9E"/>
    <w:rsid w:val="009C5049"/>
    <w:rsid w:val="009C52C6"/>
    <w:rsid w:val="009C5542"/>
    <w:rsid w:val="009C5B65"/>
    <w:rsid w:val="009C5BBC"/>
    <w:rsid w:val="009C5D37"/>
    <w:rsid w:val="009C5F86"/>
    <w:rsid w:val="009C65AC"/>
    <w:rsid w:val="009C6D4E"/>
    <w:rsid w:val="009C6FC8"/>
    <w:rsid w:val="009C705E"/>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110A"/>
    <w:rsid w:val="009D129E"/>
    <w:rsid w:val="009D16D5"/>
    <w:rsid w:val="009D18BD"/>
    <w:rsid w:val="009D1966"/>
    <w:rsid w:val="009D19D4"/>
    <w:rsid w:val="009D1A40"/>
    <w:rsid w:val="009D224B"/>
    <w:rsid w:val="009D22C3"/>
    <w:rsid w:val="009D28D1"/>
    <w:rsid w:val="009D290D"/>
    <w:rsid w:val="009D30A8"/>
    <w:rsid w:val="009D3134"/>
    <w:rsid w:val="009D33E1"/>
    <w:rsid w:val="009D34BD"/>
    <w:rsid w:val="009D36EE"/>
    <w:rsid w:val="009D3783"/>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E07"/>
    <w:rsid w:val="009D5F77"/>
    <w:rsid w:val="009D616C"/>
    <w:rsid w:val="009D6544"/>
    <w:rsid w:val="009D69F9"/>
    <w:rsid w:val="009D6A0F"/>
    <w:rsid w:val="009D769F"/>
    <w:rsid w:val="009E013A"/>
    <w:rsid w:val="009E07D2"/>
    <w:rsid w:val="009E0E58"/>
    <w:rsid w:val="009E1002"/>
    <w:rsid w:val="009E1059"/>
    <w:rsid w:val="009E1442"/>
    <w:rsid w:val="009E1590"/>
    <w:rsid w:val="009E1B36"/>
    <w:rsid w:val="009E1CF7"/>
    <w:rsid w:val="009E1D10"/>
    <w:rsid w:val="009E1DE4"/>
    <w:rsid w:val="009E1E89"/>
    <w:rsid w:val="009E205F"/>
    <w:rsid w:val="009E21CA"/>
    <w:rsid w:val="009E295B"/>
    <w:rsid w:val="009E2F96"/>
    <w:rsid w:val="009E2FAD"/>
    <w:rsid w:val="009E327C"/>
    <w:rsid w:val="009E32E0"/>
    <w:rsid w:val="009E36A9"/>
    <w:rsid w:val="009E374B"/>
    <w:rsid w:val="009E37BA"/>
    <w:rsid w:val="009E3870"/>
    <w:rsid w:val="009E3C57"/>
    <w:rsid w:val="009E3F48"/>
    <w:rsid w:val="009E4313"/>
    <w:rsid w:val="009E443A"/>
    <w:rsid w:val="009E48FA"/>
    <w:rsid w:val="009E49A1"/>
    <w:rsid w:val="009E523C"/>
    <w:rsid w:val="009E545A"/>
    <w:rsid w:val="009E558E"/>
    <w:rsid w:val="009E55C5"/>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B6E"/>
    <w:rsid w:val="009E7EEF"/>
    <w:rsid w:val="009F0075"/>
    <w:rsid w:val="009F03BA"/>
    <w:rsid w:val="009F0480"/>
    <w:rsid w:val="009F06D1"/>
    <w:rsid w:val="009F077B"/>
    <w:rsid w:val="009F09C7"/>
    <w:rsid w:val="009F0A26"/>
    <w:rsid w:val="009F0A4F"/>
    <w:rsid w:val="009F0D02"/>
    <w:rsid w:val="009F0D6A"/>
    <w:rsid w:val="009F0E41"/>
    <w:rsid w:val="009F1181"/>
    <w:rsid w:val="009F163B"/>
    <w:rsid w:val="009F1765"/>
    <w:rsid w:val="009F17F2"/>
    <w:rsid w:val="009F1990"/>
    <w:rsid w:val="009F1FBB"/>
    <w:rsid w:val="009F2107"/>
    <w:rsid w:val="009F226A"/>
    <w:rsid w:val="009F231E"/>
    <w:rsid w:val="009F2328"/>
    <w:rsid w:val="009F23A3"/>
    <w:rsid w:val="009F2662"/>
    <w:rsid w:val="009F2864"/>
    <w:rsid w:val="009F2ADD"/>
    <w:rsid w:val="009F2CAF"/>
    <w:rsid w:val="009F2EC2"/>
    <w:rsid w:val="009F2F73"/>
    <w:rsid w:val="009F3752"/>
    <w:rsid w:val="009F37E2"/>
    <w:rsid w:val="009F3E1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AC7"/>
    <w:rsid w:val="009F6B95"/>
    <w:rsid w:val="009F6CFA"/>
    <w:rsid w:val="009F6F35"/>
    <w:rsid w:val="009F73D6"/>
    <w:rsid w:val="009F7754"/>
    <w:rsid w:val="009F79D5"/>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4AF"/>
    <w:rsid w:val="00A026DF"/>
    <w:rsid w:val="00A0289B"/>
    <w:rsid w:val="00A02943"/>
    <w:rsid w:val="00A02A7A"/>
    <w:rsid w:val="00A02F96"/>
    <w:rsid w:val="00A03559"/>
    <w:rsid w:val="00A0379D"/>
    <w:rsid w:val="00A03841"/>
    <w:rsid w:val="00A03AA2"/>
    <w:rsid w:val="00A03B08"/>
    <w:rsid w:val="00A03C12"/>
    <w:rsid w:val="00A03D29"/>
    <w:rsid w:val="00A03EE0"/>
    <w:rsid w:val="00A045B9"/>
    <w:rsid w:val="00A04D17"/>
    <w:rsid w:val="00A04D76"/>
    <w:rsid w:val="00A04E7F"/>
    <w:rsid w:val="00A05056"/>
    <w:rsid w:val="00A053A0"/>
    <w:rsid w:val="00A053DB"/>
    <w:rsid w:val="00A054EC"/>
    <w:rsid w:val="00A05754"/>
    <w:rsid w:val="00A05995"/>
    <w:rsid w:val="00A05E04"/>
    <w:rsid w:val="00A05EF3"/>
    <w:rsid w:val="00A05F5F"/>
    <w:rsid w:val="00A05FB1"/>
    <w:rsid w:val="00A0651A"/>
    <w:rsid w:val="00A065E0"/>
    <w:rsid w:val="00A0671C"/>
    <w:rsid w:val="00A06720"/>
    <w:rsid w:val="00A068C3"/>
    <w:rsid w:val="00A06A8E"/>
    <w:rsid w:val="00A06B2D"/>
    <w:rsid w:val="00A06BB1"/>
    <w:rsid w:val="00A06CFA"/>
    <w:rsid w:val="00A06CFB"/>
    <w:rsid w:val="00A06E5E"/>
    <w:rsid w:val="00A06FDC"/>
    <w:rsid w:val="00A0717D"/>
    <w:rsid w:val="00A0726F"/>
    <w:rsid w:val="00A07501"/>
    <w:rsid w:val="00A07670"/>
    <w:rsid w:val="00A07BAC"/>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2C78"/>
    <w:rsid w:val="00A138AE"/>
    <w:rsid w:val="00A13929"/>
    <w:rsid w:val="00A13C2D"/>
    <w:rsid w:val="00A13DA0"/>
    <w:rsid w:val="00A140B1"/>
    <w:rsid w:val="00A1470A"/>
    <w:rsid w:val="00A14795"/>
    <w:rsid w:val="00A1491E"/>
    <w:rsid w:val="00A14ACD"/>
    <w:rsid w:val="00A14CFC"/>
    <w:rsid w:val="00A14E9A"/>
    <w:rsid w:val="00A150A5"/>
    <w:rsid w:val="00A150CD"/>
    <w:rsid w:val="00A154AF"/>
    <w:rsid w:val="00A154E5"/>
    <w:rsid w:val="00A15937"/>
    <w:rsid w:val="00A1596A"/>
    <w:rsid w:val="00A15CB4"/>
    <w:rsid w:val="00A16159"/>
    <w:rsid w:val="00A1637D"/>
    <w:rsid w:val="00A165A8"/>
    <w:rsid w:val="00A165D7"/>
    <w:rsid w:val="00A16639"/>
    <w:rsid w:val="00A1675D"/>
    <w:rsid w:val="00A16B08"/>
    <w:rsid w:val="00A16DB7"/>
    <w:rsid w:val="00A1713B"/>
    <w:rsid w:val="00A17167"/>
    <w:rsid w:val="00A172E6"/>
    <w:rsid w:val="00A1734D"/>
    <w:rsid w:val="00A1742D"/>
    <w:rsid w:val="00A17866"/>
    <w:rsid w:val="00A1789C"/>
    <w:rsid w:val="00A17CAD"/>
    <w:rsid w:val="00A2019B"/>
    <w:rsid w:val="00A20388"/>
    <w:rsid w:val="00A204FC"/>
    <w:rsid w:val="00A20656"/>
    <w:rsid w:val="00A207E7"/>
    <w:rsid w:val="00A20E03"/>
    <w:rsid w:val="00A20E52"/>
    <w:rsid w:val="00A216BA"/>
    <w:rsid w:val="00A218A2"/>
    <w:rsid w:val="00A2199C"/>
    <w:rsid w:val="00A21E30"/>
    <w:rsid w:val="00A21EF1"/>
    <w:rsid w:val="00A220F6"/>
    <w:rsid w:val="00A22258"/>
    <w:rsid w:val="00A22316"/>
    <w:rsid w:val="00A224EB"/>
    <w:rsid w:val="00A2265E"/>
    <w:rsid w:val="00A22662"/>
    <w:rsid w:val="00A228C6"/>
    <w:rsid w:val="00A22CC3"/>
    <w:rsid w:val="00A23094"/>
    <w:rsid w:val="00A234FB"/>
    <w:rsid w:val="00A237F4"/>
    <w:rsid w:val="00A23855"/>
    <w:rsid w:val="00A23A6E"/>
    <w:rsid w:val="00A23AFA"/>
    <w:rsid w:val="00A23CDA"/>
    <w:rsid w:val="00A23E5E"/>
    <w:rsid w:val="00A2402B"/>
    <w:rsid w:val="00A240AD"/>
    <w:rsid w:val="00A24259"/>
    <w:rsid w:val="00A24323"/>
    <w:rsid w:val="00A24AF8"/>
    <w:rsid w:val="00A24BE4"/>
    <w:rsid w:val="00A24DCB"/>
    <w:rsid w:val="00A254F1"/>
    <w:rsid w:val="00A2576B"/>
    <w:rsid w:val="00A257F6"/>
    <w:rsid w:val="00A258C2"/>
    <w:rsid w:val="00A259B6"/>
    <w:rsid w:val="00A25A01"/>
    <w:rsid w:val="00A25D1F"/>
    <w:rsid w:val="00A25F0C"/>
    <w:rsid w:val="00A26AD8"/>
    <w:rsid w:val="00A26D26"/>
    <w:rsid w:val="00A26EC2"/>
    <w:rsid w:val="00A26F34"/>
    <w:rsid w:val="00A26FD3"/>
    <w:rsid w:val="00A279D8"/>
    <w:rsid w:val="00A300BE"/>
    <w:rsid w:val="00A3010A"/>
    <w:rsid w:val="00A30193"/>
    <w:rsid w:val="00A3029F"/>
    <w:rsid w:val="00A307AF"/>
    <w:rsid w:val="00A30823"/>
    <w:rsid w:val="00A308C2"/>
    <w:rsid w:val="00A30D46"/>
    <w:rsid w:val="00A31124"/>
    <w:rsid w:val="00A3125A"/>
    <w:rsid w:val="00A31469"/>
    <w:rsid w:val="00A31D74"/>
    <w:rsid w:val="00A31E5E"/>
    <w:rsid w:val="00A32217"/>
    <w:rsid w:val="00A3235C"/>
    <w:rsid w:val="00A32BD9"/>
    <w:rsid w:val="00A32C86"/>
    <w:rsid w:val="00A3305F"/>
    <w:rsid w:val="00A331B6"/>
    <w:rsid w:val="00A3321B"/>
    <w:rsid w:val="00A33372"/>
    <w:rsid w:val="00A3377D"/>
    <w:rsid w:val="00A3382C"/>
    <w:rsid w:val="00A33837"/>
    <w:rsid w:val="00A33C6E"/>
    <w:rsid w:val="00A33DC6"/>
    <w:rsid w:val="00A33E23"/>
    <w:rsid w:val="00A33F4E"/>
    <w:rsid w:val="00A34114"/>
    <w:rsid w:val="00A3421A"/>
    <w:rsid w:val="00A347D4"/>
    <w:rsid w:val="00A34A01"/>
    <w:rsid w:val="00A34A53"/>
    <w:rsid w:val="00A34B96"/>
    <w:rsid w:val="00A34E95"/>
    <w:rsid w:val="00A35025"/>
    <w:rsid w:val="00A351A7"/>
    <w:rsid w:val="00A3531F"/>
    <w:rsid w:val="00A3549E"/>
    <w:rsid w:val="00A358F1"/>
    <w:rsid w:val="00A358F4"/>
    <w:rsid w:val="00A35F6C"/>
    <w:rsid w:val="00A36045"/>
    <w:rsid w:val="00A367FD"/>
    <w:rsid w:val="00A36AD4"/>
    <w:rsid w:val="00A36B46"/>
    <w:rsid w:val="00A36BF9"/>
    <w:rsid w:val="00A36C91"/>
    <w:rsid w:val="00A36EC0"/>
    <w:rsid w:val="00A372B1"/>
    <w:rsid w:val="00A37367"/>
    <w:rsid w:val="00A37872"/>
    <w:rsid w:val="00A37BC1"/>
    <w:rsid w:val="00A37C6D"/>
    <w:rsid w:val="00A37E77"/>
    <w:rsid w:val="00A40674"/>
    <w:rsid w:val="00A4094D"/>
    <w:rsid w:val="00A40998"/>
    <w:rsid w:val="00A40CB9"/>
    <w:rsid w:val="00A40EA5"/>
    <w:rsid w:val="00A41018"/>
    <w:rsid w:val="00A4112F"/>
    <w:rsid w:val="00A41178"/>
    <w:rsid w:val="00A415A3"/>
    <w:rsid w:val="00A41812"/>
    <w:rsid w:val="00A418F0"/>
    <w:rsid w:val="00A41B59"/>
    <w:rsid w:val="00A41D59"/>
    <w:rsid w:val="00A41E93"/>
    <w:rsid w:val="00A421EB"/>
    <w:rsid w:val="00A422BF"/>
    <w:rsid w:val="00A423A3"/>
    <w:rsid w:val="00A4261D"/>
    <w:rsid w:val="00A427A3"/>
    <w:rsid w:val="00A427E8"/>
    <w:rsid w:val="00A4299D"/>
    <w:rsid w:val="00A42DF2"/>
    <w:rsid w:val="00A42EBC"/>
    <w:rsid w:val="00A4337D"/>
    <w:rsid w:val="00A43608"/>
    <w:rsid w:val="00A4376C"/>
    <w:rsid w:val="00A437F8"/>
    <w:rsid w:val="00A43BCD"/>
    <w:rsid w:val="00A43D54"/>
    <w:rsid w:val="00A44005"/>
    <w:rsid w:val="00A440C0"/>
    <w:rsid w:val="00A44252"/>
    <w:rsid w:val="00A442F9"/>
    <w:rsid w:val="00A4450E"/>
    <w:rsid w:val="00A44520"/>
    <w:rsid w:val="00A44AB9"/>
    <w:rsid w:val="00A44D2E"/>
    <w:rsid w:val="00A4507B"/>
    <w:rsid w:val="00A45A08"/>
    <w:rsid w:val="00A45CB3"/>
    <w:rsid w:val="00A46029"/>
    <w:rsid w:val="00A46109"/>
    <w:rsid w:val="00A46133"/>
    <w:rsid w:val="00A4632C"/>
    <w:rsid w:val="00A465DF"/>
    <w:rsid w:val="00A46A94"/>
    <w:rsid w:val="00A46AD7"/>
    <w:rsid w:val="00A46CCF"/>
    <w:rsid w:val="00A470B9"/>
    <w:rsid w:val="00A471BF"/>
    <w:rsid w:val="00A4744E"/>
    <w:rsid w:val="00A474DA"/>
    <w:rsid w:val="00A47BD1"/>
    <w:rsid w:val="00A47E47"/>
    <w:rsid w:val="00A50602"/>
    <w:rsid w:val="00A507FF"/>
    <w:rsid w:val="00A5090A"/>
    <w:rsid w:val="00A509E3"/>
    <w:rsid w:val="00A50A67"/>
    <w:rsid w:val="00A50DFD"/>
    <w:rsid w:val="00A50E43"/>
    <w:rsid w:val="00A50F78"/>
    <w:rsid w:val="00A51057"/>
    <w:rsid w:val="00A510A2"/>
    <w:rsid w:val="00A517CA"/>
    <w:rsid w:val="00A51A94"/>
    <w:rsid w:val="00A51FE1"/>
    <w:rsid w:val="00A5234E"/>
    <w:rsid w:val="00A5239C"/>
    <w:rsid w:val="00A5252C"/>
    <w:rsid w:val="00A525D0"/>
    <w:rsid w:val="00A526E7"/>
    <w:rsid w:val="00A52985"/>
    <w:rsid w:val="00A52A9F"/>
    <w:rsid w:val="00A52E0D"/>
    <w:rsid w:val="00A53026"/>
    <w:rsid w:val="00A53102"/>
    <w:rsid w:val="00A532B6"/>
    <w:rsid w:val="00A534AD"/>
    <w:rsid w:val="00A534FD"/>
    <w:rsid w:val="00A5363B"/>
    <w:rsid w:val="00A536CE"/>
    <w:rsid w:val="00A53780"/>
    <w:rsid w:val="00A53B61"/>
    <w:rsid w:val="00A53C5D"/>
    <w:rsid w:val="00A53E39"/>
    <w:rsid w:val="00A53EDC"/>
    <w:rsid w:val="00A53FD8"/>
    <w:rsid w:val="00A5408E"/>
    <w:rsid w:val="00A54A6D"/>
    <w:rsid w:val="00A54DA5"/>
    <w:rsid w:val="00A54E1F"/>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7D"/>
    <w:rsid w:val="00A569D7"/>
    <w:rsid w:val="00A56C37"/>
    <w:rsid w:val="00A56D5B"/>
    <w:rsid w:val="00A57151"/>
    <w:rsid w:val="00A57238"/>
    <w:rsid w:val="00A5723A"/>
    <w:rsid w:val="00A57741"/>
    <w:rsid w:val="00A57781"/>
    <w:rsid w:val="00A57F9D"/>
    <w:rsid w:val="00A60032"/>
    <w:rsid w:val="00A600EC"/>
    <w:rsid w:val="00A60108"/>
    <w:rsid w:val="00A605AB"/>
    <w:rsid w:val="00A60A45"/>
    <w:rsid w:val="00A60D7F"/>
    <w:rsid w:val="00A60D92"/>
    <w:rsid w:val="00A60E51"/>
    <w:rsid w:val="00A60F2E"/>
    <w:rsid w:val="00A610A7"/>
    <w:rsid w:val="00A612B5"/>
    <w:rsid w:val="00A6167C"/>
    <w:rsid w:val="00A618D1"/>
    <w:rsid w:val="00A618EF"/>
    <w:rsid w:val="00A619F4"/>
    <w:rsid w:val="00A61B0B"/>
    <w:rsid w:val="00A622AF"/>
    <w:rsid w:val="00A623EB"/>
    <w:rsid w:val="00A625A9"/>
    <w:rsid w:val="00A62903"/>
    <w:rsid w:val="00A632E9"/>
    <w:rsid w:val="00A63694"/>
    <w:rsid w:val="00A637AB"/>
    <w:rsid w:val="00A639C3"/>
    <w:rsid w:val="00A639E5"/>
    <w:rsid w:val="00A63E6A"/>
    <w:rsid w:val="00A644D9"/>
    <w:rsid w:val="00A647AE"/>
    <w:rsid w:val="00A64CD9"/>
    <w:rsid w:val="00A65116"/>
    <w:rsid w:val="00A653E1"/>
    <w:rsid w:val="00A659B2"/>
    <w:rsid w:val="00A65B4E"/>
    <w:rsid w:val="00A65E99"/>
    <w:rsid w:val="00A65EFD"/>
    <w:rsid w:val="00A66742"/>
    <w:rsid w:val="00A66B73"/>
    <w:rsid w:val="00A66C78"/>
    <w:rsid w:val="00A6733D"/>
    <w:rsid w:val="00A678DD"/>
    <w:rsid w:val="00A67DFA"/>
    <w:rsid w:val="00A67E4D"/>
    <w:rsid w:val="00A70013"/>
    <w:rsid w:val="00A70497"/>
    <w:rsid w:val="00A70699"/>
    <w:rsid w:val="00A7080F"/>
    <w:rsid w:val="00A70BEB"/>
    <w:rsid w:val="00A70D88"/>
    <w:rsid w:val="00A70E83"/>
    <w:rsid w:val="00A7110C"/>
    <w:rsid w:val="00A711E1"/>
    <w:rsid w:val="00A71209"/>
    <w:rsid w:val="00A71250"/>
    <w:rsid w:val="00A71305"/>
    <w:rsid w:val="00A718CA"/>
    <w:rsid w:val="00A71A9D"/>
    <w:rsid w:val="00A71B0B"/>
    <w:rsid w:val="00A71B58"/>
    <w:rsid w:val="00A71E5D"/>
    <w:rsid w:val="00A724C8"/>
    <w:rsid w:val="00A726BA"/>
    <w:rsid w:val="00A729DA"/>
    <w:rsid w:val="00A72C54"/>
    <w:rsid w:val="00A72E95"/>
    <w:rsid w:val="00A730BC"/>
    <w:rsid w:val="00A73714"/>
    <w:rsid w:val="00A7372F"/>
    <w:rsid w:val="00A73B04"/>
    <w:rsid w:val="00A73C25"/>
    <w:rsid w:val="00A73C77"/>
    <w:rsid w:val="00A73CDC"/>
    <w:rsid w:val="00A73DB5"/>
    <w:rsid w:val="00A744A4"/>
    <w:rsid w:val="00A748BD"/>
    <w:rsid w:val="00A748E8"/>
    <w:rsid w:val="00A74CD2"/>
    <w:rsid w:val="00A74D16"/>
    <w:rsid w:val="00A74E53"/>
    <w:rsid w:val="00A754E0"/>
    <w:rsid w:val="00A75B1A"/>
    <w:rsid w:val="00A75D83"/>
    <w:rsid w:val="00A76B7D"/>
    <w:rsid w:val="00A7742A"/>
    <w:rsid w:val="00A776ED"/>
    <w:rsid w:val="00A77721"/>
    <w:rsid w:val="00A778D7"/>
    <w:rsid w:val="00A77BAA"/>
    <w:rsid w:val="00A77F43"/>
    <w:rsid w:val="00A77F53"/>
    <w:rsid w:val="00A80109"/>
    <w:rsid w:val="00A808C3"/>
    <w:rsid w:val="00A80B5D"/>
    <w:rsid w:val="00A80B73"/>
    <w:rsid w:val="00A80C52"/>
    <w:rsid w:val="00A80EAD"/>
    <w:rsid w:val="00A81011"/>
    <w:rsid w:val="00A81147"/>
    <w:rsid w:val="00A81279"/>
    <w:rsid w:val="00A812F7"/>
    <w:rsid w:val="00A815C3"/>
    <w:rsid w:val="00A8166F"/>
    <w:rsid w:val="00A817C0"/>
    <w:rsid w:val="00A81809"/>
    <w:rsid w:val="00A81829"/>
    <w:rsid w:val="00A81B88"/>
    <w:rsid w:val="00A81D22"/>
    <w:rsid w:val="00A81D79"/>
    <w:rsid w:val="00A82067"/>
    <w:rsid w:val="00A82BB5"/>
    <w:rsid w:val="00A82C51"/>
    <w:rsid w:val="00A82CE0"/>
    <w:rsid w:val="00A82CEF"/>
    <w:rsid w:val="00A82D0C"/>
    <w:rsid w:val="00A82D9F"/>
    <w:rsid w:val="00A82F73"/>
    <w:rsid w:val="00A832E0"/>
    <w:rsid w:val="00A833A1"/>
    <w:rsid w:val="00A83586"/>
    <w:rsid w:val="00A83592"/>
    <w:rsid w:val="00A835AF"/>
    <w:rsid w:val="00A837D1"/>
    <w:rsid w:val="00A83C14"/>
    <w:rsid w:val="00A83C85"/>
    <w:rsid w:val="00A83E0C"/>
    <w:rsid w:val="00A83E79"/>
    <w:rsid w:val="00A83EFB"/>
    <w:rsid w:val="00A8410F"/>
    <w:rsid w:val="00A8431C"/>
    <w:rsid w:val="00A8444B"/>
    <w:rsid w:val="00A84A13"/>
    <w:rsid w:val="00A84CF7"/>
    <w:rsid w:val="00A84EB0"/>
    <w:rsid w:val="00A84EBE"/>
    <w:rsid w:val="00A84EE9"/>
    <w:rsid w:val="00A852AB"/>
    <w:rsid w:val="00A856A9"/>
    <w:rsid w:val="00A85843"/>
    <w:rsid w:val="00A8587F"/>
    <w:rsid w:val="00A8594E"/>
    <w:rsid w:val="00A85D74"/>
    <w:rsid w:val="00A86466"/>
    <w:rsid w:val="00A86B44"/>
    <w:rsid w:val="00A86D08"/>
    <w:rsid w:val="00A87141"/>
    <w:rsid w:val="00A8731A"/>
    <w:rsid w:val="00A87380"/>
    <w:rsid w:val="00A877BC"/>
    <w:rsid w:val="00A87BC6"/>
    <w:rsid w:val="00A87F2A"/>
    <w:rsid w:val="00A9031B"/>
    <w:rsid w:val="00A90422"/>
    <w:rsid w:val="00A9049F"/>
    <w:rsid w:val="00A909D8"/>
    <w:rsid w:val="00A90C3C"/>
    <w:rsid w:val="00A91239"/>
    <w:rsid w:val="00A9131D"/>
    <w:rsid w:val="00A91631"/>
    <w:rsid w:val="00A91646"/>
    <w:rsid w:val="00A91A0B"/>
    <w:rsid w:val="00A91BEB"/>
    <w:rsid w:val="00A91DAC"/>
    <w:rsid w:val="00A9255E"/>
    <w:rsid w:val="00A926D1"/>
    <w:rsid w:val="00A92736"/>
    <w:rsid w:val="00A92801"/>
    <w:rsid w:val="00A928E2"/>
    <w:rsid w:val="00A929A6"/>
    <w:rsid w:val="00A92DDA"/>
    <w:rsid w:val="00A92E9E"/>
    <w:rsid w:val="00A92F5E"/>
    <w:rsid w:val="00A9300D"/>
    <w:rsid w:val="00A930CB"/>
    <w:rsid w:val="00A9319A"/>
    <w:rsid w:val="00A9347E"/>
    <w:rsid w:val="00A935DB"/>
    <w:rsid w:val="00A93800"/>
    <w:rsid w:val="00A9386B"/>
    <w:rsid w:val="00A93C15"/>
    <w:rsid w:val="00A94202"/>
    <w:rsid w:val="00A94279"/>
    <w:rsid w:val="00A94695"/>
    <w:rsid w:val="00A94792"/>
    <w:rsid w:val="00A9495E"/>
    <w:rsid w:val="00A94A69"/>
    <w:rsid w:val="00A94AB4"/>
    <w:rsid w:val="00A94B9E"/>
    <w:rsid w:val="00A952F6"/>
    <w:rsid w:val="00A95660"/>
    <w:rsid w:val="00A957B6"/>
    <w:rsid w:val="00A95E91"/>
    <w:rsid w:val="00A96011"/>
    <w:rsid w:val="00A96C1E"/>
    <w:rsid w:val="00A96FF0"/>
    <w:rsid w:val="00A976C1"/>
    <w:rsid w:val="00A9791B"/>
    <w:rsid w:val="00A979A6"/>
    <w:rsid w:val="00A97A4E"/>
    <w:rsid w:val="00A97B72"/>
    <w:rsid w:val="00A97FE8"/>
    <w:rsid w:val="00AA02DE"/>
    <w:rsid w:val="00AA0392"/>
    <w:rsid w:val="00AA0596"/>
    <w:rsid w:val="00AA0748"/>
    <w:rsid w:val="00AA08BA"/>
    <w:rsid w:val="00AA091B"/>
    <w:rsid w:val="00AA0AFE"/>
    <w:rsid w:val="00AA0BAC"/>
    <w:rsid w:val="00AA0BDE"/>
    <w:rsid w:val="00AA126E"/>
    <w:rsid w:val="00AA159C"/>
    <w:rsid w:val="00AA1B61"/>
    <w:rsid w:val="00AA1B93"/>
    <w:rsid w:val="00AA2906"/>
    <w:rsid w:val="00AA299A"/>
    <w:rsid w:val="00AA2E25"/>
    <w:rsid w:val="00AA2E6B"/>
    <w:rsid w:val="00AA301A"/>
    <w:rsid w:val="00AA30E6"/>
    <w:rsid w:val="00AA3235"/>
    <w:rsid w:val="00AA381E"/>
    <w:rsid w:val="00AA3880"/>
    <w:rsid w:val="00AA3B0F"/>
    <w:rsid w:val="00AA3B29"/>
    <w:rsid w:val="00AA3CD1"/>
    <w:rsid w:val="00AA3CDA"/>
    <w:rsid w:val="00AA40BC"/>
    <w:rsid w:val="00AA4533"/>
    <w:rsid w:val="00AA4603"/>
    <w:rsid w:val="00AA4706"/>
    <w:rsid w:val="00AA49D3"/>
    <w:rsid w:val="00AA4C0A"/>
    <w:rsid w:val="00AA5092"/>
    <w:rsid w:val="00AA5122"/>
    <w:rsid w:val="00AA5555"/>
    <w:rsid w:val="00AA57A4"/>
    <w:rsid w:val="00AA589E"/>
    <w:rsid w:val="00AA5A14"/>
    <w:rsid w:val="00AA5C23"/>
    <w:rsid w:val="00AA68C8"/>
    <w:rsid w:val="00AA68FB"/>
    <w:rsid w:val="00AA7B4C"/>
    <w:rsid w:val="00AB01BB"/>
    <w:rsid w:val="00AB0259"/>
    <w:rsid w:val="00AB03E8"/>
    <w:rsid w:val="00AB05FB"/>
    <w:rsid w:val="00AB0652"/>
    <w:rsid w:val="00AB0799"/>
    <w:rsid w:val="00AB08BC"/>
    <w:rsid w:val="00AB0AAD"/>
    <w:rsid w:val="00AB1152"/>
    <w:rsid w:val="00AB1188"/>
    <w:rsid w:val="00AB12F5"/>
    <w:rsid w:val="00AB1422"/>
    <w:rsid w:val="00AB1BE3"/>
    <w:rsid w:val="00AB1E60"/>
    <w:rsid w:val="00AB21AD"/>
    <w:rsid w:val="00AB2304"/>
    <w:rsid w:val="00AB248A"/>
    <w:rsid w:val="00AB2E47"/>
    <w:rsid w:val="00AB2EAE"/>
    <w:rsid w:val="00AB2EDE"/>
    <w:rsid w:val="00AB3731"/>
    <w:rsid w:val="00AB382C"/>
    <w:rsid w:val="00AB3DA8"/>
    <w:rsid w:val="00AB3E6E"/>
    <w:rsid w:val="00AB408E"/>
    <w:rsid w:val="00AB4454"/>
    <w:rsid w:val="00AB4E37"/>
    <w:rsid w:val="00AB4E7D"/>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521"/>
    <w:rsid w:val="00AB77C4"/>
    <w:rsid w:val="00AB7820"/>
    <w:rsid w:val="00AB794D"/>
    <w:rsid w:val="00AB7B16"/>
    <w:rsid w:val="00AB7CBF"/>
    <w:rsid w:val="00AB7DB7"/>
    <w:rsid w:val="00AB7E60"/>
    <w:rsid w:val="00AC0033"/>
    <w:rsid w:val="00AC03E4"/>
    <w:rsid w:val="00AC062E"/>
    <w:rsid w:val="00AC0689"/>
    <w:rsid w:val="00AC08D7"/>
    <w:rsid w:val="00AC097D"/>
    <w:rsid w:val="00AC0E75"/>
    <w:rsid w:val="00AC106E"/>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59F"/>
    <w:rsid w:val="00AC4641"/>
    <w:rsid w:val="00AC4738"/>
    <w:rsid w:val="00AC4819"/>
    <w:rsid w:val="00AC48BA"/>
    <w:rsid w:val="00AC4A8D"/>
    <w:rsid w:val="00AC4BED"/>
    <w:rsid w:val="00AC4C7A"/>
    <w:rsid w:val="00AC4C9C"/>
    <w:rsid w:val="00AC4D10"/>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6EAD"/>
    <w:rsid w:val="00AC7007"/>
    <w:rsid w:val="00AC701D"/>
    <w:rsid w:val="00AC7031"/>
    <w:rsid w:val="00AC779A"/>
    <w:rsid w:val="00AC779B"/>
    <w:rsid w:val="00AC78FD"/>
    <w:rsid w:val="00AC7900"/>
    <w:rsid w:val="00AC7902"/>
    <w:rsid w:val="00AC7A28"/>
    <w:rsid w:val="00AD01CE"/>
    <w:rsid w:val="00AD05D3"/>
    <w:rsid w:val="00AD07E9"/>
    <w:rsid w:val="00AD0C3D"/>
    <w:rsid w:val="00AD1639"/>
    <w:rsid w:val="00AD17BC"/>
    <w:rsid w:val="00AD18F4"/>
    <w:rsid w:val="00AD1D58"/>
    <w:rsid w:val="00AD21CC"/>
    <w:rsid w:val="00AD26B0"/>
    <w:rsid w:val="00AD2928"/>
    <w:rsid w:val="00AD2D96"/>
    <w:rsid w:val="00AD2FDD"/>
    <w:rsid w:val="00AD3379"/>
    <w:rsid w:val="00AD3413"/>
    <w:rsid w:val="00AD385F"/>
    <w:rsid w:val="00AD39B4"/>
    <w:rsid w:val="00AD3B1A"/>
    <w:rsid w:val="00AD48FC"/>
    <w:rsid w:val="00AD53E0"/>
    <w:rsid w:val="00AD5465"/>
    <w:rsid w:val="00AD572A"/>
    <w:rsid w:val="00AD5780"/>
    <w:rsid w:val="00AD5C52"/>
    <w:rsid w:val="00AD5C6D"/>
    <w:rsid w:val="00AD6083"/>
    <w:rsid w:val="00AD6085"/>
    <w:rsid w:val="00AD61C1"/>
    <w:rsid w:val="00AD639E"/>
    <w:rsid w:val="00AD63B7"/>
    <w:rsid w:val="00AD69BC"/>
    <w:rsid w:val="00AD6D34"/>
    <w:rsid w:val="00AD6DBF"/>
    <w:rsid w:val="00AD6F1A"/>
    <w:rsid w:val="00AD7532"/>
    <w:rsid w:val="00AD7A79"/>
    <w:rsid w:val="00AD7D7A"/>
    <w:rsid w:val="00AD7E49"/>
    <w:rsid w:val="00AD7F39"/>
    <w:rsid w:val="00AE05BB"/>
    <w:rsid w:val="00AE06ED"/>
    <w:rsid w:val="00AE071D"/>
    <w:rsid w:val="00AE095B"/>
    <w:rsid w:val="00AE096D"/>
    <w:rsid w:val="00AE0A8D"/>
    <w:rsid w:val="00AE0B4B"/>
    <w:rsid w:val="00AE0B6E"/>
    <w:rsid w:val="00AE0D1B"/>
    <w:rsid w:val="00AE0DFE"/>
    <w:rsid w:val="00AE0E9A"/>
    <w:rsid w:val="00AE0F51"/>
    <w:rsid w:val="00AE14AF"/>
    <w:rsid w:val="00AE1E2A"/>
    <w:rsid w:val="00AE22C3"/>
    <w:rsid w:val="00AE2343"/>
    <w:rsid w:val="00AE2404"/>
    <w:rsid w:val="00AE25C6"/>
    <w:rsid w:val="00AE2825"/>
    <w:rsid w:val="00AE288C"/>
    <w:rsid w:val="00AE29A0"/>
    <w:rsid w:val="00AE29CC"/>
    <w:rsid w:val="00AE2DCE"/>
    <w:rsid w:val="00AE2FD4"/>
    <w:rsid w:val="00AE31F6"/>
    <w:rsid w:val="00AE326E"/>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8BD"/>
    <w:rsid w:val="00AF0987"/>
    <w:rsid w:val="00AF0C81"/>
    <w:rsid w:val="00AF0FE3"/>
    <w:rsid w:val="00AF1127"/>
    <w:rsid w:val="00AF135F"/>
    <w:rsid w:val="00AF13B8"/>
    <w:rsid w:val="00AF1828"/>
    <w:rsid w:val="00AF196B"/>
    <w:rsid w:val="00AF19B5"/>
    <w:rsid w:val="00AF1F9A"/>
    <w:rsid w:val="00AF2421"/>
    <w:rsid w:val="00AF294E"/>
    <w:rsid w:val="00AF2962"/>
    <w:rsid w:val="00AF2BEE"/>
    <w:rsid w:val="00AF2D27"/>
    <w:rsid w:val="00AF30D7"/>
    <w:rsid w:val="00AF34E2"/>
    <w:rsid w:val="00AF373D"/>
    <w:rsid w:val="00AF3809"/>
    <w:rsid w:val="00AF3B53"/>
    <w:rsid w:val="00AF3BCD"/>
    <w:rsid w:val="00AF3E49"/>
    <w:rsid w:val="00AF4132"/>
    <w:rsid w:val="00AF43E2"/>
    <w:rsid w:val="00AF4985"/>
    <w:rsid w:val="00AF4C08"/>
    <w:rsid w:val="00AF4E7C"/>
    <w:rsid w:val="00AF4FD9"/>
    <w:rsid w:val="00AF5879"/>
    <w:rsid w:val="00AF5A77"/>
    <w:rsid w:val="00AF5BEE"/>
    <w:rsid w:val="00AF5D4A"/>
    <w:rsid w:val="00AF5DE9"/>
    <w:rsid w:val="00AF6169"/>
    <w:rsid w:val="00AF62BA"/>
    <w:rsid w:val="00AF67F7"/>
    <w:rsid w:val="00AF68A9"/>
    <w:rsid w:val="00AF6ACA"/>
    <w:rsid w:val="00AF6B73"/>
    <w:rsid w:val="00AF6DD8"/>
    <w:rsid w:val="00AF6E21"/>
    <w:rsid w:val="00AF7252"/>
    <w:rsid w:val="00AF7486"/>
    <w:rsid w:val="00AF74DE"/>
    <w:rsid w:val="00AF7608"/>
    <w:rsid w:val="00AF7AC4"/>
    <w:rsid w:val="00B00049"/>
    <w:rsid w:val="00B00156"/>
    <w:rsid w:val="00B002D0"/>
    <w:rsid w:val="00B0050D"/>
    <w:rsid w:val="00B0052D"/>
    <w:rsid w:val="00B00567"/>
    <w:rsid w:val="00B0058D"/>
    <w:rsid w:val="00B0078C"/>
    <w:rsid w:val="00B00B44"/>
    <w:rsid w:val="00B00D26"/>
    <w:rsid w:val="00B00E2C"/>
    <w:rsid w:val="00B01605"/>
    <w:rsid w:val="00B01698"/>
    <w:rsid w:val="00B01785"/>
    <w:rsid w:val="00B017C4"/>
    <w:rsid w:val="00B01D04"/>
    <w:rsid w:val="00B02248"/>
    <w:rsid w:val="00B02E3C"/>
    <w:rsid w:val="00B03204"/>
    <w:rsid w:val="00B033BA"/>
    <w:rsid w:val="00B03FF0"/>
    <w:rsid w:val="00B040CB"/>
    <w:rsid w:val="00B04463"/>
    <w:rsid w:val="00B0483C"/>
    <w:rsid w:val="00B04C93"/>
    <w:rsid w:val="00B04E67"/>
    <w:rsid w:val="00B04E94"/>
    <w:rsid w:val="00B04FA0"/>
    <w:rsid w:val="00B0509B"/>
    <w:rsid w:val="00B0519A"/>
    <w:rsid w:val="00B052A8"/>
    <w:rsid w:val="00B060CA"/>
    <w:rsid w:val="00B06433"/>
    <w:rsid w:val="00B06460"/>
    <w:rsid w:val="00B06BB0"/>
    <w:rsid w:val="00B06C3C"/>
    <w:rsid w:val="00B06ED2"/>
    <w:rsid w:val="00B070D9"/>
    <w:rsid w:val="00B07328"/>
    <w:rsid w:val="00B074DF"/>
    <w:rsid w:val="00B07659"/>
    <w:rsid w:val="00B076C2"/>
    <w:rsid w:val="00B07798"/>
    <w:rsid w:val="00B07903"/>
    <w:rsid w:val="00B07E83"/>
    <w:rsid w:val="00B07F32"/>
    <w:rsid w:val="00B100BA"/>
    <w:rsid w:val="00B10341"/>
    <w:rsid w:val="00B10598"/>
    <w:rsid w:val="00B108C0"/>
    <w:rsid w:val="00B108E3"/>
    <w:rsid w:val="00B108EA"/>
    <w:rsid w:val="00B109B5"/>
    <w:rsid w:val="00B10AE2"/>
    <w:rsid w:val="00B10B2C"/>
    <w:rsid w:val="00B10B92"/>
    <w:rsid w:val="00B10C5D"/>
    <w:rsid w:val="00B113EB"/>
    <w:rsid w:val="00B1191C"/>
    <w:rsid w:val="00B11A04"/>
    <w:rsid w:val="00B11D97"/>
    <w:rsid w:val="00B11FAF"/>
    <w:rsid w:val="00B121BA"/>
    <w:rsid w:val="00B123FA"/>
    <w:rsid w:val="00B1251C"/>
    <w:rsid w:val="00B125B8"/>
    <w:rsid w:val="00B1275C"/>
    <w:rsid w:val="00B1276A"/>
    <w:rsid w:val="00B12DE8"/>
    <w:rsid w:val="00B135F6"/>
    <w:rsid w:val="00B137C9"/>
    <w:rsid w:val="00B13B34"/>
    <w:rsid w:val="00B13B83"/>
    <w:rsid w:val="00B13FBB"/>
    <w:rsid w:val="00B142E8"/>
    <w:rsid w:val="00B145D1"/>
    <w:rsid w:val="00B1477F"/>
    <w:rsid w:val="00B148B4"/>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1AF"/>
    <w:rsid w:val="00B17415"/>
    <w:rsid w:val="00B1798C"/>
    <w:rsid w:val="00B17C33"/>
    <w:rsid w:val="00B17D99"/>
    <w:rsid w:val="00B17EAE"/>
    <w:rsid w:val="00B17F28"/>
    <w:rsid w:val="00B17FCB"/>
    <w:rsid w:val="00B2003D"/>
    <w:rsid w:val="00B2054B"/>
    <w:rsid w:val="00B20573"/>
    <w:rsid w:val="00B20641"/>
    <w:rsid w:val="00B20937"/>
    <w:rsid w:val="00B20A0A"/>
    <w:rsid w:val="00B20CB1"/>
    <w:rsid w:val="00B21626"/>
    <w:rsid w:val="00B2166B"/>
    <w:rsid w:val="00B21755"/>
    <w:rsid w:val="00B217C9"/>
    <w:rsid w:val="00B21D8B"/>
    <w:rsid w:val="00B21E95"/>
    <w:rsid w:val="00B222B4"/>
    <w:rsid w:val="00B22A50"/>
    <w:rsid w:val="00B22F05"/>
    <w:rsid w:val="00B23003"/>
    <w:rsid w:val="00B230F6"/>
    <w:rsid w:val="00B237A8"/>
    <w:rsid w:val="00B23D59"/>
    <w:rsid w:val="00B23EFA"/>
    <w:rsid w:val="00B23FD2"/>
    <w:rsid w:val="00B2426C"/>
    <w:rsid w:val="00B242D6"/>
    <w:rsid w:val="00B2446E"/>
    <w:rsid w:val="00B24470"/>
    <w:rsid w:val="00B2493C"/>
    <w:rsid w:val="00B24AA1"/>
    <w:rsid w:val="00B24E63"/>
    <w:rsid w:val="00B24FBA"/>
    <w:rsid w:val="00B25263"/>
    <w:rsid w:val="00B25377"/>
    <w:rsid w:val="00B253C7"/>
    <w:rsid w:val="00B25418"/>
    <w:rsid w:val="00B25661"/>
    <w:rsid w:val="00B25C41"/>
    <w:rsid w:val="00B25C69"/>
    <w:rsid w:val="00B260F4"/>
    <w:rsid w:val="00B261EB"/>
    <w:rsid w:val="00B262AE"/>
    <w:rsid w:val="00B262D6"/>
    <w:rsid w:val="00B26437"/>
    <w:rsid w:val="00B2665B"/>
    <w:rsid w:val="00B26727"/>
    <w:rsid w:val="00B26840"/>
    <w:rsid w:val="00B26876"/>
    <w:rsid w:val="00B26B0C"/>
    <w:rsid w:val="00B26C43"/>
    <w:rsid w:val="00B26E09"/>
    <w:rsid w:val="00B26E0E"/>
    <w:rsid w:val="00B27101"/>
    <w:rsid w:val="00B27331"/>
    <w:rsid w:val="00B27525"/>
    <w:rsid w:val="00B27BA9"/>
    <w:rsid w:val="00B27E29"/>
    <w:rsid w:val="00B27F0D"/>
    <w:rsid w:val="00B30099"/>
    <w:rsid w:val="00B3015B"/>
    <w:rsid w:val="00B30281"/>
    <w:rsid w:val="00B30336"/>
    <w:rsid w:val="00B30707"/>
    <w:rsid w:val="00B30830"/>
    <w:rsid w:val="00B3095B"/>
    <w:rsid w:val="00B30999"/>
    <w:rsid w:val="00B30E3B"/>
    <w:rsid w:val="00B30F6B"/>
    <w:rsid w:val="00B3116A"/>
    <w:rsid w:val="00B3136A"/>
    <w:rsid w:val="00B315A0"/>
    <w:rsid w:val="00B31BBD"/>
    <w:rsid w:val="00B32029"/>
    <w:rsid w:val="00B32055"/>
    <w:rsid w:val="00B3265B"/>
    <w:rsid w:val="00B32CEB"/>
    <w:rsid w:val="00B33235"/>
    <w:rsid w:val="00B333BA"/>
    <w:rsid w:val="00B33401"/>
    <w:rsid w:val="00B33990"/>
    <w:rsid w:val="00B33B25"/>
    <w:rsid w:val="00B33BFB"/>
    <w:rsid w:val="00B33D3F"/>
    <w:rsid w:val="00B34340"/>
    <w:rsid w:val="00B3450B"/>
    <w:rsid w:val="00B350B9"/>
    <w:rsid w:val="00B352CC"/>
    <w:rsid w:val="00B352D4"/>
    <w:rsid w:val="00B354E3"/>
    <w:rsid w:val="00B3565A"/>
    <w:rsid w:val="00B357D1"/>
    <w:rsid w:val="00B35824"/>
    <w:rsid w:val="00B35A81"/>
    <w:rsid w:val="00B36079"/>
    <w:rsid w:val="00B36252"/>
    <w:rsid w:val="00B362D4"/>
    <w:rsid w:val="00B3639B"/>
    <w:rsid w:val="00B36434"/>
    <w:rsid w:val="00B36D20"/>
    <w:rsid w:val="00B370A8"/>
    <w:rsid w:val="00B37472"/>
    <w:rsid w:val="00B37690"/>
    <w:rsid w:val="00B37A6A"/>
    <w:rsid w:val="00B37C57"/>
    <w:rsid w:val="00B37C68"/>
    <w:rsid w:val="00B37F99"/>
    <w:rsid w:val="00B40068"/>
    <w:rsid w:val="00B4013A"/>
    <w:rsid w:val="00B40516"/>
    <w:rsid w:val="00B40706"/>
    <w:rsid w:val="00B40C29"/>
    <w:rsid w:val="00B41072"/>
    <w:rsid w:val="00B410C9"/>
    <w:rsid w:val="00B410FB"/>
    <w:rsid w:val="00B41561"/>
    <w:rsid w:val="00B41603"/>
    <w:rsid w:val="00B41665"/>
    <w:rsid w:val="00B41786"/>
    <w:rsid w:val="00B41B8E"/>
    <w:rsid w:val="00B41C9A"/>
    <w:rsid w:val="00B41EE8"/>
    <w:rsid w:val="00B4205F"/>
    <w:rsid w:val="00B420D8"/>
    <w:rsid w:val="00B42136"/>
    <w:rsid w:val="00B42598"/>
    <w:rsid w:val="00B425D8"/>
    <w:rsid w:val="00B42612"/>
    <w:rsid w:val="00B4272F"/>
    <w:rsid w:val="00B4291E"/>
    <w:rsid w:val="00B42A51"/>
    <w:rsid w:val="00B42B64"/>
    <w:rsid w:val="00B43160"/>
    <w:rsid w:val="00B43417"/>
    <w:rsid w:val="00B43891"/>
    <w:rsid w:val="00B438F8"/>
    <w:rsid w:val="00B43900"/>
    <w:rsid w:val="00B43A59"/>
    <w:rsid w:val="00B43CC6"/>
    <w:rsid w:val="00B444AE"/>
    <w:rsid w:val="00B445DA"/>
    <w:rsid w:val="00B447D1"/>
    <w:rsid w:val="00B44A79"/>
    <w:rsid w:val="00B44B50"/>
    <w:rsid w:val="00B44DE3"/>
    <w:rsid w:val="00B4501A"/>
    <w:rsid w:val="00B451A3"/>
    <w:rsid w:val="00B45213"/>
    <w:rsid w:val="00B452D2"/>
    <w:rsid w:val="00B4596E"/>
    <w:rsid w:val="00B45A32"/>
    <w:rsid w:val="00B46044"/>
    <w:rsid w:val="00B461BE"/>
    <w:rsid w:val="00B461D2"/>
    <w:rsid w:val="00B466B8"/>
    <w:rsid w:val="00B46FBE"/>
    <w:rsid w:val="00B473C8"/>
    <w:rsid w:val="00B47991"/>
    <w:rsid w:val="00B47DA5"/>
    <w:rsid w:val="00B47DDE"/>
    <w:rsid w:val="00B47E81"/>
    <w:rsid w:val="00B47FC3"/>
    <w:rsid w:val="00B50324"/>
    <w:rsid w:val="00B50A12"/>
    <w:rsid w:val="00B50C01"/>
    <w:rsid w:val="00B51114"/>
    <w:rsid w:val="00B51495"/>
    <w:rsid w:val="00B514F6"/>
    <w:rsid w:val="00B51575"/>
    <w:rsid w:val="00B51A3B"/>
    <w:rsid w:val="00B51EFD"/>
    <w:rsid w:val="00B5221E"/>
    <w:rsid w:val="00B52270"/>
    <w:rsid w:val="00B52B9C"/>
    <w:rsid w:val="00B5312C"/>
    <w:rsid w:val="00B53138"/>
    <w:rsid w:val="00B531D1"/>
    <w:rsid w:val="00B53AE0"/>
    <w:rsid w:val="00B53E56"/>
    <w:rsid w:val="00B53E85"/>
    <w:rsid w:val="00B5408B"/>
    <w:rsid w:val="00B54112"/>
    <w:rsid w:val="00B54188"/>
    <w:rsid w:val="00B541EF"/>
    <w:rsid w:val="00B5447E"/>
    <w:rsid w:val="00B54B2C"/>
    <w:rsid w:val="00B54E3F"/>
    <w:rsid w:val="00B54F5D"/>
    <w:rsid w:val="00B55159"/>
    <w:rsid w:val="00B551CB"/>
    <w:rsid w:val="00B55C3B"/>
    <w:rsid w:val="00B55F15"/>
    <w:rsid w:val="00B5671E"/>
    <w:rsid w:val="00B56887"/>
    <w:rsid w:val="00B56DBB"/>
    <w:rsid w:val="00B57519"/>
    <w:rsid w:val="00B57830"/>
    <w:rsid w:val="00B57C75"/>
    <w:rsid w:val="00B600ED"/>
    <w:rsid w:val="00B601E7"/>
    <w:rsid w:val="00B602AE"/>
    <w:rsid w:val="00B602B8"/>
    <w:rsid w:val="00B606E5"/>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F22"/>
    <w:rsid w:val="00B6406B"/>
    <w:rsid w:val="00B6407C"/>
    <w:rsid w:val="00B640D7"/>
    <w:rsid w:val="00B6414B"/>
    <w:rsid w:val="00B64675"/>
    <w:rsid w:val="00B64B70"/>
    <w:rsid w:val="00B64D04"/>
    <w:rsid w:val="00B64E03"/>
    <w:rsid w:val="00B64E91"/>
    <w:rsid w:val="00B65185"/>
    <w:rsid w:val="00B653BF"/>
    <w:rsid w:val="00B65440"/>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6B"/>
    <w:rsid w:val="00B678DB"/>
    <w:rsid w:val="00B67941"/>
    <w:rsid w:val="00B67A45"/>
    <w:rsid w:val="00B67C24"/>
    <w:rsid w:val="00B7002F"/>
    <w:rsid w:val="00B70BAF"/>
    <w:rsid w:val="00B71358"/>
    <w:rsid w:val="00B71425"/>
    <w:rsid w:val="00B71905"/>
    <w:rsid w:val="00B71D15"/>
    <w:rsid w:val="00B7203C"/>
    <w:rsid w:val="00B721EC"/>
    <w:rsid w:val="00B7220D"/>
    <w:rsid w:val="00B72298"/>
    <w:rsid w:val="00B7242F"/>
    <w:rsid w:val="00B7258F"/>
    <w:rsid w:val="00B7266F"/>
    <w:rsid w:val="00B72939"/>
    <w:rsid w:val="00B72979"/>
    <w:rsid w:val="00B72CE8"/>
    <w:rsid w:val="00B72DB1"/>
    <w:rsid w:val="00B732EC"/>
    <w:rsid w:val="00B73563"/>
    <w:rsid w:val="00B739F5"/>
    <w:rsid w:val="00B73AD3"/>
    <w:rsid w:val="00B73AE7"/>
    <w:rsid w:val="00B73B66"/>
    <w:rsid w:val="00B73CAC"/>
    <w:rsid w:val="00B741F1"/>
    <w:rsid w:val="00B7431B"/>
    <w:rsid w:val="00B74888"/>
    <w:rsid w:val="00B749C0"/>
    <w:rsid w:val="00B74BB9"/>
    <w:rsid w:val="00B74FAB"/>
    <w:rsid w:val="00B75015"/>
    <w:rsid w:val="00B7527C"/>
    <w:rsid w:val="00B75460"/>
    <w:rsid w:val="00B75517"/>
    <w:rsid w:val="00B755B1"/>
    <w:rsid w:val="00B7587D"/>
    <w:rsid w:val="00B76194"/>
    <w:rsid w:val="00B76383"/>
    <w:rsid w:val="00B763A5"/>
    <w:rsid w:val="00B768BE"/>
    <w:rsid w:val="00B76E44"/>
    <w:rsid w:val="00B77082"/>
    <w:rsid w:val="00B77180"/>
    <w:rsid w:val="00B7729A"/>
    <w:rsid w:val="00B7789C"/>
    <w:rsid w:val="00B77950"/>
    <w:rsid w:val="00B77A87"/>
    <w:rsid w:val="00B77B13"/>
    <w:rsid w:val="00B77D07"/>
    <w:rsid w:val="00B802EC"/>
    <w:rsid w:val="00B8041D"/>
    <w:rsid w:val="00B80834"/>
    <w:rsid w:val="00B80BC3"/>
    <w:rsid w:val="00B811FB"/>
    <w:rsid w:val="00B81676"/>
    <w:rsid w:val="00B817C7"/>
    <w:rsid w:val="00B8189A"/>
    <w:rsid w:val="00B81A29"/>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1D0"/>
    <w:rsid w:val="00B843DD"/>
    <w:rsid w:val="00B8441D"/>
    <w:rsid w:val="00B845A4"/>
    <w:rsid w:val="00B84678"/>
    <w:rsid w:val="00B84A10"/>
    <w:rsid w:val="00B84AAA"/>
    <w:rsid w:val="00B84F5A"/>
    <w:rsid w:val="00B85190"/>
    <w:rsid w:val="00B854C8"/>
    <w:rsid w:val="00B8551A"/>
    <w:rsid w:val="00B85A45"/>
    <w:rsid w:val="00B860CA"/>
    <w:rsid w:val="00B8617B"/>
    <w:rsid w:val="00B86243"/>
    <w:rsid w:val="00B86AF4"/>
    <w:rsid w:val="00B86D40"/>
    <w:rsid w:val="00B87333"/>
    <w:rsid w:val="00B874AF"/>
    <w:rsid w:val="00B87897"/>
    <w:rsid w:val="00B878FE"/>
    <w:rsid w:val="00B87BA4"/>
    <w:rsid w:val="00B87C19"/>
    <w:rsid w:val="00B87DC9"/>
    <w:rsid w:val="00B87E8B"/>
    <w:rsid w:val="00B90066"/>
    <w:rsid w:val="00B9025B"/>
    <w:rsid w:val="00B90717"/>
    <w:rsid w:val="00B909EF"/>
    <w:rsid w:val="00B90C14"/>
    <w:rsid w:val="00B90C21"/>
    <w:rsid w:val="00B90D2A"/>
    <w:rsid w:val="00B90E09"/>
    <w:rsid w:val="00B90FCD"/>
    <w:rsid w:val="00B912A2"/>
    <w:rsid w:val="00B91311"/>
    <w:rsid w:val="00B91483"/>
    <w:rsid w:val="00B9233E"/>
    <w:rsid w:val="00B92561"/>
    <w:rsid w:val="00B9269C"/>
    <w:rsid w:val="00B92FFB"/>
    <w:rsid w:val="00B931EE"/>
    <w:rsid w:val="00B932E6"/>
    <w:rsid w:val="00B936CE"/>
    <w:rsid w:val="00B936EF"/>
    <w:rsid w:val="00B9389A"/>
    <w:rsid w:val="00B93F0B"/>
    <w:rsid w:val="00B9423A"/>
    <w:rsid w:val="00B94616"/>
    <w:rsid w:val="00B94935"/>
    <w:rsid w:val="00B94D37"/>
    <w:rsid w:val="00B94DBE"/>
    <w:rsid w:val="00B94EB8"/>
    <w:rsid w:val="00B95050"/>
    <w:rsid w:val="00B953F2"/>
    <w:rsid w:val="00B954F7"/>
    <w:rsid w:val="00B95602"/>
    <w:rsid w:val="00B95791"/>
    <w:rsid w:val="00B958DF"/>
    <w:rsid w:val="00B95D6A"/>
    <w:rsid w:val="00B9695D"/>
    <w:rsid w:val="00B96A11"/>
    <w:rsid w:val="00B97173"/>
    <w:rsid w:val="00B97177"/>
    <w:rsid w:val="00B97407"/>
    <w:rsid w:val="00B97417"/>
    <w:rsid w:val="00B97623"/>
    <w:rsid w:val="00B97A01"/>
    <w:rsid w:val="00B97E3B"/>
    <w:rsid w:val="00BA02FF"/>
    <w:rsid w:val="00BA083D"/>
    <w:rsid w:val="00BA0BD0"/>
    <w:rsid w:val="00BA0CDB"/>
    <w:rsid w:val="00BA0FE5"/>
    <w:rsid w:val="00BA1140"/>
    <w:rsid w:val="00BA11DA"/>
    <w:rsid w:val="00BA159F"/>
    <w:rsid w:val="00BA1FBF"/>
    <w:rsid w:val="00BA203E"/>
    <w:rsid w:val="00BA2379"/>
    <w:rsid w:val="00BA29F2"/>
    <w:rsid w:val="00BA2E6F"/>
    <w:rsid w:val="00BA2F01"/>
    <w:rsid w:val="00BA2F7A"/>
    <w:rsid w:val="00BA32ED"/>
    <w:rsid w:val="00BA3B30"/>
    <w:rsid w:val="00BA3E2C"/>
    <w:rsid w:val="00BA4135"/>
    <w:rsid w:val="00BA41E8"/>
    <w:rsid w:val="00BA439D"/>
    <w:rsid w:val="00BA46AE"/>
    <w:rsid w:val="00BA4DF7"/>
    <w:rsid w:val="00BA51F1"/>
    <w:rsid w:val="00BA5566"/>
    <w:rsid w:val="00BA558D"/>
    <w:rsid w:val="00BA57E5"/>
    <w:rsid w:val="00BA5881"/>
    <w:rsid w:val="00BA5B72"/>
    <w:rsid w:val="00BA6184"/>
    <w:rsid w:val="00BA6691"/>
    <w:rsid w:val="00BA6A39"/>
    <w:rsid w:val="00BA6C1D"/>
    <w:rsid w:val="00BA6DF1"/>
    <w:rsid w:val="00BA6F3C"/>
    <w:rsid w:val="00BA720C"/>
    <w:rsid w:val="00BA7245"/>
    <w:rsid w:val="00BA7263"/>
    <w:rsid w:val="00BA77D5"/>
    <w:rsid w:val="00BA785A"/>
    <w:rsid w:val="00BA7C32"/>
    <w:rsid w:val="00BA7CE1"/>
    <w:rsid w:val="00BB0060"/>
    <w:rsid w:val="00BB0184"/>
    <w:rsid w:val="00BB04A3"/>
    <w:rsid w:val="00BB055D"/>
    <w:rsid w:val="00BB0A55"/>
    <w:rsid w:val="00BB0BDF"/>
    <w:rsid w:val="00BB11A2"/>
    <w:rsid w:val="00BB12EB"/>
    <w:rsid w:val="00BB1444"/>
    <w:rsid w:val="00BB18DF"/>
    <w:rsid w:val="00BB1A0C"/>
    <w:rsid w:val="00BB1F2E"/>
    <w:rsid w:val="00BB1F53"/>
    <w:rsid w:val="00BB272B"/>
    <w:rsid w:val="00BB2BA0"/>
    <w:rsid w:val="00BB2C88"/>
    <w:rsid w:val="00BB2EEA"/>
    <w:rsid w:val="00BB3190"/>
    <w:rsid w:val="00BB31A0"/>
    <w:rsid w:val="00BB321E"/>
    <w:rsid w:val="00BB32BF"/>
    <w:rsid w:val="00BB38A1"/>
    <w:rsid w:val="00BB3C51"/>
    <w:rsid w:val="00BB43CA"/>
    <w:rsid w:val="00BB4872"/>
    <w:rsid w:val="00BB4BE8"/>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6D3C"/>
    <w:rsid w:val="00BB7010"/>
    <w:rsid w:val="00BB7C49"/>
    <w:rsid w:val="00BB7D23"/>
    <w:rsid w:val="00BC00B8"/>
    <w:rsid w:val="00BC04F4"/>
    <w:rsid w:val="00BC0650"/>
    <w:rsid w:val="00BC06C1"/>
    <w:rsid w:val="00BC080D"/>
    <w:rsid w:val="00BC0E09"/>
    <w:rsid w:val="00BC0E27"/>
    <w:rsid w:val="00BC1013"/>
    <w:rsid w:val="00BC10AA"/>
    <w:rsid w:val="00BC127A"/>
    <w:rsid w:val="00BC1288"/>
    <w:rsid w:val="00BC1597"/>
    <w:rsid w:val="00BC15AC"/>
    <w:rsid w:val="00BC15F6"/>
    <w:rsid w:val="00BC1BA8"/>
    <w:rsid w:val="00BC1CB6"/>
    <w:rsid w:val="00BC1CE0"/>
    <w:rsid w:val="00BC27CD"/>
    <w:rsid w:val="00BC2AC0"/>
    <w:rsid w:val="00BC2ADD"/>
    <w:rsid w:val="00BC2F92"/>
    <w:rsid w:val="00BC3009"/>
    <w:rsid w:val="00BC31F8"/>
    <w:rsid w:val="00BC34BA"/>
    <w:rsid w:val="00BC37DC"/>
    <w:rsid w:val="00BC3ECB"/>
    <w:rsid w:val="00BC44FF"/>
    <w:rsid w:val="00BC467E"/>
    <w:rsid w:val="00BC47B2"/>
    <w:rsid w:val="00BC49C4"/>
    <w:rsid w:val="00BC4DA5"/>
    <w:rsid w:val="00BC4EA2"/>
    <w:rsid w:val="00BC5333"/>
    <w:rsid w:val="00BC5F00"/>
    <w:rsid w:val="00BC5F50"/>
    <w:rsid w:val="00BC609D"/>
    <w:rsid w:val="00BC65F8"/>
    <w:rsid w:val="00BC669D"/>
    <w:rsid w:val="00BC69EB"/>
    <w:rsid w:val="00BC6A31"/>
    <w:rsid w:val="00BC6A69"/>
    <w:rsid w:val="00BC6B66"/>
    <w:rsid w:val="00BC6B90"/>
    <w:rsid w:val="00BC6D44"/>
    <w:rsid w:val="00BC7620"/>
    <w:rsid w:val="00BC7802"/>
    <w:rsid w:val="00BC7B94"/>
    <w:rsid w:val="00BC7BE6"/>
    <w:rsid w:val="00BC7DC3"/>
    <w:rsid w:val="00BD004D"/>
    <w:rsid w:val="00BD0240"/>
    <w:rsid w:val="00BD0782"/>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9AC"/>
    <w:rsid w:val="00BD5ABF"/>
    <w:rsid w:val="00BD5C5C"/>
    <w:rsid w:val="00BD5F10"/>
    <w:rsid w:val="00BD5F87"/>
    <w:rsid w:val="00BD6097"/>
    <w:rsid w:val="00BD61DC"/>
    <w:rsid w:val="00BD6334"/>
    <w:rsid w:val="00BD6483"/>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C54"/>
    <w:rsid w:val="00BD7F00"/>
    <w:rsid w:val="00BE0209"/>
    <w:rsid w:val="00BE0426"/>
    <w:rsid w:val="00BE0692"/>
    <w:rsid w:val="00BE0EA2"/>
    <w:rsid w:val="00BE0ED2"/>
    <w:rsid w:val="00BE12BC"/>
    <w:rsid w:val="00BE1466"/>
    <w:rsid w:val="00BE1810"/>
    <w:rsid w:val="00BE24CB"/>
    <w:rsid w:val="00BE26D4"/>
    <w:rsid w:val="00BE27FE"/>
    <w:rsid w:val="00BE28CF"/>
    <w:rsid w:val="00BE2A66"/>
    <w:rsid w:val="00BE2ACB"/>
    <w:rsid w:val="00BE2F1C"/>
    <w:rsid w:val="00BE319C"/>
    <w:rsid w:val="00BE37D1"/>
    <w:rsid w:val="00BE3853"/>
    <w:rsid w:val="00BE3CBA"/>
    <w:rsid w:val="00BE3FC5"/>
    <w:rsid w:val="00BE43B2"/>
    <w:rsid w:val="00BE443A"/>
    <w:rsid w:val="00BE4775"/>
    <w:rsid w:val="00BE49CB"/>
    <w:rsid w:val="00BE4B84"/>
    <w:rsid w:val="00BE4DE3"/>
    <w:rsid w:val="00BE5812"/>
    <w:rsid w:val="00BE589D"/>
    <w:rsid w:val="00BE590A"/>
    <w:rsid w:val="00BE5944"/>
    <w:rsid w:val="00BE5D4A"/>
    <w:rsid w:val="00BE5EDD"/>
    <w:rsid w:val="00BE5EEC"/>
    <w:rsid w:val="00BE69B5"/>
    <w:rsid w:val="00BE6B9D"/>
    <w:rsid w:val="00BE6BE4"/>
    <w:rsid w:val="00BE6C0D"/>
    <w:rsid w:val="00BE6C4C"/>
    <w:rsid w:val="00BE7138"/>
    <w:rsid w:val="00BE7296"/>
    <w:rsid w:val="00BE75C0"/>
    <w:rsid w:val="00BE77F2"/>
    <w:rsid w:val="00BE7B17"/>
    <w:rsid w:val="00BE7CC4"/>
    <w:rsid w:val="00BE7FF0"/>
    <w:rsid w:val="00BF038F"/>
    <w:rsid w:val="00BF0542"/>
    <w:rsid w:val="00BF0596"/>
    <w:rsid w:val="00BF0A9F"/>
    <w:rsid w:val="00BF0AB5"/>
    <w:rsid w:val="00BF0E49"/>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3217"/>
    <w:rsid w:val="00BF34F1"/>
    <w:rsid w:val="00BF366D"/>
    <w:rsid w:val="00BF38D7"/>
    <w:rsid w:val="00BF39C3"/>
    <w:rsid w:val="00BF3DDB"/>
    <w:rsid w:val="00BF3EFA"/>
    <w:rsid w:val="00BF438B"/>
    <w:rsid w:val="00BF4456"/>
    <w:rsid w:val="00BF489E"/>
    <w:rsid w:val="00BF52CA"/>
    <w:rsid w:val="00BF5427"/>
    <w:rsid w:val="00BF54C9"/>
    <w:rsid w:val="00BF55C5"/>
    <w:rsid w:val="00BF58B4"/>
    <w:rsid w:val="00BF5D32"/>
    <w:rsid w:val="00BF5E15"/>
    <w:rsid w:val="00BF5ED4"/>
    <w:rsid w:val="00BF5FA3"/>
    <w:rsid w:val="00BF62B5"/>
    <w:rsid w:val="00BF68D0"/>
    <w:rsid w:val="00BF6993"/>
    <w:rsid w:val="00BF69ED"/>
    <w:rsid w:val="00BF6A47"/>
    <w:rsid w:val="00BF6BFF"/>
    <w:rsid w:val="00BF6DC5"/>
    <w:rsid w:val="00BF6DF4"/>
    <w:rsid w:val="00BF7219"/>
    <w:rsid w:val="00BF72F1"/>
    <w:rsid w:val="00BF7424"/>
    <w:rsid w:val="00BF7428"/>
    <w:rsid w:val="00BF745E"/>
    <w:rsid w:val="00BF78AD"/>
    <w:rsid w:val="00BF798D"/>
    <w:rsid w:val="00BF7AC6"/>
    <w:rsid w:val="00BF7C32"/>
    <w:rsid w:val="00BF7F6E"/>
    <w:rsid w:val="00C00094"/>
    <w:rsid w:val="00C002DC"/>
    <w:rsid w:val="00C0034E"/>
    <w:rsid w:val="00C0060F"/>
    <w:rsid w:val="00C00852"/>
    <w:rsid w:val="00C00CB4"/>
    <w:rsid w:val="00C00DC2"/>
    <w:rsid w:val="00C010DA"/>
    <w:rsid w:val="00C0117C"/>
    <w:rsid w:val="00C012D8"/>
    <w:rsid w:val="00C013D7"/>
    <w:rsid w:val="00C015C3"/>
    <w:rsid w:val="00C01613"/>
    <w:rsid w:val="00C0177B"/>
    <w:rsid w:val="00C0210E"/>
    <w:rsid w:val="00C02361"/>
    <w:rsid w:val="00C026D3"/>
    <w:rsid w:val="00C0275A"/>
    <w:rsid w:val="00C0280D"/>
    <w:rsid w:val="00C0297E"/>
    <w:rsid w:val="00C029DD"/>
    <w:rsid w:val="00C02A65"/>
    <w:rsid w:val="00C02A6A"/>
    <w:rsid w:val="00C02A7D"/>
    <w:rsid w:val="00C02B6A"/>
    <w:rsid w:val="00C02CB1"/>
    <w:rsid w:val="00C02EBF"/>
    <w:rsid w:val="00C02EDF"/>
    <w:rsid w:val="00C030DD"/>
    <w:rsid w:val="00C03516"/>
    <w:rsid w:val="00C0389C"/>
    <w:rsid w:val="00C0399C"/>
    <w:rsid w:val="00C03BC0"/>
    <w:rsid w:val="00C041CF"/>
    <w:rsid w:val="00C041D8"/>
    <w:rsid w:val="00C04472"/>
    <w:rsid w:val="00C04638"/>
    <w:rsid w:val="00C04643"/>
    <w:rsid w:val="00C0481B"/>
    <w:rsid w:val="00C049F9"/>
    <w:rsid w:val="00C04AAC"/>
    <w:rsid w:val="00C04AD0"/>
    <w:rsid w:val="00C04E20"/>
    <w:rsid w:val="00C0513F"/>
    <w:rsid w:val="00C052F1"/>
    <w:rsid w:val="00C053AC"/>
    <w:rsid w:val="00C0553A"/>
    <w:rsid w:val="00C0555F"/>
    <w:rsid w:val="00C056D5"/>
    <w:rsid w:val="00C05A90"/>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5DD"/>
    <w:rsid w:val="00C106DE"/>
    <w:rsid w:val="00C1077C"/>
    <w:rsid w:val="00C107DB"/>
    <w:rsid w:val="00C108B5"/>
    <w:rsid w:val="00C10D4F"/>
    <w:rsid w:val="00C10FC5"/>
    <w:rsid w:val="00C11001"/>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F"/>
    <w:rsid w:val="00C15036"/>
    <w:rsid w:val="00C15343"/>
    <w:rsid w:val="00C15485"/>
    <w:rsid w:val="00C158E6"/>
    <w:rsid w:val="00C15985"/>
    <w:rsid w:val="00C15A54"/>
    <w:rsid w:val="00C15BD9"/>
    <w:rsid w:val="00C162B1"/>
    <w:rsid w:val="00C163E1"/>
    <w:rsid w:val="00C1647E"/>
    <w:rsid w:val="00C16665"/>
    <w:rsid w:val="00C16F63"/>
    <w:rsid w:val="00C1706D"/>
    <w:rsid w:val="00C171A0"/>
    <w:rsid w:val="00C17366"/>
    <w:rsid w:val="00C17748"/>
    <w:rsid w:val="00C177BD"/>
    <w:rsid w:val="00C17DA3"/>
    <w:rsid w:val="00C17DE6"/>
    <w:rsid w:val="00C17E7A"/>
    <w:rsid w:val="00C17E83"/>
    <w:rsid w:val="00C2038A"/>
    <w:rsid w:val="00C2047B"/>
    <w:rsid w:val="00C20752"/>
    <w:rsid w:val="00C20BCF"/>
    <w:rsid w:val="00C20C18"/>
    <w:rsid w:val="00C20D7D"/>
    <w:rsid w:val="00C20DF4"/>
    <w:rsid w:val="00C211FE"/>
    <w:rsid w:val="00C21728"/>
    <w:rsid w:val="00C21AAB"/>
    <w:rsid w:val="00C22273"/>
    <w:rsid w:val="00C2235D"/>
    <w:rsid w:val="00C22483"/>
    <w:rsid w:val="00C22BD0"/>
    <w:rsid w:val="00C22D11"/>
    <w:rsid w:val="00C22D94"/>
    <w:rsid w:val="00C230F2"/>
    <w:rsid w:val="00C231F9"/>
    <w:rsid w:val="00C23557"/>
    <w:rsid w:val="00C23BF8"/>
    <w:rsid w:val="00C240BA"/>
    <w:rsid w:val="00C244B4"/>
    <w:rsid w:val="00C24C47"/>
    <w:rsid w:val="00C24EA7"/>
    <w:rsid w:val="00C24FBD"/>
    <w:rsid w:val="00C2529B"/>
    <w:rsid w:val="00C25416"/>
    <w:rsid w:val="00C25481"/>
    <w:rsid w:val="00C2566B"/>
    <w:rsid w:val="00C259EC"/>
    <w:rsid w:val="00C25C73"/>
    <w:rsid w:val="00C25E34"/>
    <w:rsid w:val="00C25E39"/>
    <w:rsid w:val="00C2608F"/>
    <w:rsid w:val="00C26973"/>
    <w:rsid w:val="00C26C49"/>
    <w:rsid w:val="00C26C6C"/>
    <w:rsid w:val="00C26DF9"/>
    <w:rsid w:val="00C27014"/>
    <w:rsid w:val="00C271BC"/>
    <w:rsid w:val="00C27222"/>
    <w:rsid w:val="00C2735F"/>
    <w:rsid w:val="00C273A3"/>
    <w:rsid w:val="00C27597"/>
    <w:rsid w:val="00C2798B"/>
    <w:rsid w:val="00C279A4"/>
    <w:rsid w:val="00C27AC9"/>
    <w:rsid w:val="00C27AE0"/>
    <w:rsid w:val="00C27E30"/>
    <w:rsid w:val="00C27F78"/>
    <w:rsid w:val="00C30B93"/>
    <w:rsid w:val="00C30E40"/>
    <w:rsid w:val="00C310BA"/>
    <w:rsid w:val="00C315BA"/>
    <w:rsid w:val="00C315BF"/>
    <w:rsid w:val="00C315D5"/>
    <w:rsid w:val="00C3182F"/>
    <w:rsid w:val="00C31B02"/>
    <w:rsid w:val="00C31E30"/>
    <w:rsid w:val="00C31FDE"/>
    <w:rsid w:val="00C323A1"/>
    <w:rsid w:val="00C329F2"/>
    <w:rsid w:val="00C32AE8"/>
    <w:rsid w:val="00C32CD4"/>
    <w:rsid w:val="00C32E87"/>
    <w:rsid w:val="00C33133"/>
    <w:rsid w:val="00C33341"/>
    <w:rsid w:val="00C336F1"/>
    <w:rsid w:val="00C33AB2"/>
    <w:rsid w:val="00C33BB2"/>
    <w:rsid w:val="00C33DE4"/>
    <w:rsid w:val="00C33E44"/>
    <w:rsid w:val="00C340AA"/>
    <w:rsid w:val="00C3414C"/>
    <w:rsid w:val="00C34248"/>
    <w:rsid w:val="00C342B9"/>
    <w:rsid w:val="00C345BA"/>
    <w:rsid w:val="00C346FA"/>
    <w:rsid w:val="00C34833"/>
    <w:rsid w:val="00C34ABB"/>
    <w:rsid w:val="00C34AE2"/>
    <w:rsid w:val="00C34E3B"/>
    <w:rsid w:val="00C34FB9"/>
    <w:rsid w:val="00C356E4"/>
    <w:rsid w:val="00C35AAC"/>
    <w:rsid w:val="00C35CE2"/>
    <w:rsid w:val="00C35E06"/>
    <w:rsid w:val="00C36444"/>
    <w:rsid w:val="00C36539"/>
    <w:rsid w:val="00C365DC"/>
    <w:rsid w:val="00C36734"/>
    <w:rsid w:val="00C36940"/>
    <w:rsid w:val="00C36A58"/>
    <w:rsid w:val="00C36AA3"/>
    <w:rsid w:val="00C36AD1"/>
    <w:rsid w:val="00C36AEA"/>
    <w:rsid w:val="00C36CAD"/>
    <w:rsid w:val="00C37193"/>
    <w:rsid w:val="00C372C1"/>
    <w:rsid w:val="00C376FF"/>
    <w:rsid w:val="00C3784F"/>
    <w:rsid w:val="00C37928"/>
    <w:rsid w:val="00C37C88"/>
    <w:rsid w:val="00C37E57"/>
    <w:rsid w:val="00C402E0"/>
    <w:rsid w:val="00C40305"/>
    <w:rsid w:val="00C40621"/>
    <w:rsid w:val="00C408A4"/>
    <w:rsid w:val="00C40BC5"/>
    <w:rsid w:val="00C40D4A"/>
    <w:rsid w:val="00C40D7F"/>
    <w:rsid w:val="00C412E7"/>
    <w:rsid w:val="00C4163F"/>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13E"/>
    <w:rsid w:val="00C43312"/>
    <w:rsid w:val="00C4358B"/>
    <w:rsid w:val="00C435D9"/>
    <w:rsid w:val="00C43987"/>
    <w:rsid w:val="00C43CFE"/>
    <w:rsid w:val="00C44204"/>
    <w:rsid w:val="00C44552"/>
    <w:rsid w:val="00C44CDD"/>
    <w:rsid w:val="00C44F58"/>
    <w:rsid w:val="00C45333"/>
    <w:rsid w:val="00C45537"/>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756"/>
    <w:rsid w:val="00C50A38"/>
    <w:rsid w:val="00C50A4D"/>
    <w:rsid w:val="00C50CB4"/>
    <w:rsid w:val="00C50D2F"/>
    <w:rsid w:val="00C50E08"/>
    <w:rsid w:val="00C511FE"/>
    <w:rsid w:val="00C51208"/>
    <w:rsid w:val="00C51436"/>
    <w:rsid w:val="00C51834"/>
    <w:rsid w:val="00C5195F"/>
    <w:rsid w:val="00C51C82"/>
    <w:rsid w:val="00C521D1"/>
    <w:rsid w:val="00C5234A"/>
    <w:rsid w:val="00C525B6"/>
    <w:rsid w:val="00C5279D"/>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42"/>
    <w:rsid w:val="00C555CF"/>
    <w:rsid w:val="00C558FD"/>
    <w:rsid w:val="00C55A80"/>
    <w:rsid w:val="00C55BDE"/>
    <w:rsid w:val="00C55CFE"/>
    <w:rsid w:val="00C565D9"/>
    <w:rsid w:val="00C56685"/>
    <w:rsid w:val="00C566C1"/>
    <w:rsid w:val="00C5723B"/>
    <w:rsid w:val="00C5736D"/>
    <w:rsid w:val="00C5750F"/>
    <w:rsid w:val="00C57556"/>
    <w:rsid w:val="00C575EB"/>
    <w:rsid w:val="00C57A47"/>
    <w:rsid w:val="00C57B03"/>
    <w:rsid w:val="00C57B86"/>
    <w:rsid w:val="00C60818"/>
    <w:rsid w:val="00C6095C"/>
    <w:rsid w:val="00C60B17"/>
    <w:rsid w:val="00C60FD5"/>
    <w:rsid w:val="00C61032"/>
    <w:rsid w:val="00C612F0"/>
    <w:rsid w:val="00C615AC"/>
    <w:rsid w:val="00C616CC"/>
    <w:rsid w:val="00C617C4"/>
    <w:rsid w:val="00C618B3"/>
    <w:rsid w:val="00C61C31"/>
    <w:rsid w:val="00C6218A"/>
    <w:rsid w:val="00C621C9"/>
    <w:rsid w:val="00C622D0"/>
    <w:rsid w:val="00C6245B"/>
    <w:rsid w:val="00C62794"/>
    <w:rsid w:val="00C62BE4"/>
    <w:rsid w:val="00C62CA1"/>
    <w:rsid w:val="00C62F04"/>
    <w:rsid w:val="00C632E3"/>
    <w:rsid w:val="00C632F0"/>
    <w:rsid w:val="00C63422"/>
    <w:rsid w:val="00C63C55"/>
    <w:rsid w:val="00C63C9E"/>
    <w:rsid w:val="00C63E36"/>
    <w:rsid w:val="00C64007"/>
    <w:rsid w:val="00C647CF"/>
    <w:rsid w:val="00C64909"/>
    <w:rsid w:val="00C64F1A"/>
    <w:rsid w:val="00C65309"/>
    <w:rsid w:val="00C653BE"/>
    <w:rsid w:val="00C653D5"/>
    <w:rsid w:val="00C65861"/>
    <w:rsid w:val="00C65A78"/>
    <w:rsid w:val="00C65AC6"/>
    <w:rsid w:val="00C66138"/>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C0F"/>
    <w:rsid w:val="00C70FA4"/>
    <w:rsid w:val="00C710A8"/>
    <w:rsid w:val="00C714AC"/>
    <w:rsid w:val="00C714F6"/>
    <w:rsid w:val="00C715C4"/>
    <w:rsid w:val="00C7185A"/>
    <w:rsid w:val="00C71981"/>
    <w:rsid w:val="00C71C8F"/>
    <w:rsid w:val="00C71D49"/>
    <w:rsid w:val="00C71D9F"/>
    <w:rsid w:val="00C71EE9"/>
    <w:rsid w:val="00C72BD8"/>
    <w:rsid w:val="00C72C05"/>
    <w:rsid w:val="00C72E0C"/>
    <w:rsid w:val="00C7314D"/>
    <w:rsid w:val="00C731CD"/>
    <w:rsid w:val="00C7329E"/>
    <w:rsid w:val="00C73369"/>
    <w:rsid w:val="00C73585"/>
    <w:rsid w:val="00C7358C"/>
    <w:rsid w:val="00C736BC"/>
    <w:rsid w:val="00C73731"/>
    <w:rsid w:val="00C73BD6"/>
    <w:rsid w:val="00C73C76"/>
    <w:rsid w:val="00C74176"/>
    <w:rsid w:val="00C74392"/>
    <w:rsid w:val="00C747AE"/>
    <w:rsid w:val="00C74B9B"/>
    <w:rsid w:val="00C74CD4"/>
    <w:rsid w:val="00C74EEB"/>
    <w:rsid w:val="00C74F04"/>
    <w:rsid w:val="00C74F32"/>
    <w:rsid w:val="00C74FD0"/>
    <w:rsid w:val="00C750EC"/>
    <w:rsid w:val="00C7573C"/>
    <w:rsid w:val="00C7575A"/>
    <w:rsid w:val="00C75A59"/>
    <w:rsid w:val="00C75AF4"/>
    <w:rsid w:val="00C75D81"/>
    <w:rsid w:val="00C75F7F"/>
    <w:rsid w:val="00C76B9A"/>
    <w:rsid w:val="00C76F25"/>
    <w:rsid w:val="00C77248"/>
    <w:rsid w:val="00C77497"/>
    <w:rsid w:val="00C77860"/>
    <w:rsid w:val="00C7786E"/>
    <w:rsid w:val="00C77C04"/>
    <w:rsid w:val="00C77CA7"/>
    <w:rsid w:val="00C77F7C"/>
    <w:rsid w:val="00C77F9E"/>
    <w:rsid w:val="00C80101"/>
    <w:rsid w:val="00C80153"/>
    <w:rsid w:val="00C8023F"/>
    <w:rsid w:val="00C8049B"/>
    <w:rsid w:val="00C80649"/>
    <w:rsid w:val="00C808A4"/>
    <w:rsid w:val="00C80926"/>
    <w:rsid w:val="00C80AEF"/>
    <w:rsid w:val="00C80B10"/>
    <w:rsid w:val="00C80FB4"/>
    <w:rsid w:val="00C816F6"/>
    <w:rsid w:val="00C81825"/>
    <w:rsid w:val="00C81BB6"/>
    <w:rsid w:val="00C81C45"/>
    <w:rsid w:val="00C821FD"/>
    <w:rsid w:val="00C8226F"/>
    <w:rsid w:val="00C825EE"/>
    <w:rsid w:val="00C829E9"/>
    <w:rsid w:val="00C830A7"/>
    <w:rsid w:val="00C830D9"/>
    <w:rsid w:val="00C83A5C"/>
    <w:rsid w:val="00C83C91"/>
    <w:rsid w:val="00C83E55"/>
    <w:rsid w:val="00C8439F"/>
    <w:rsid w:val="00C845D8"/>
    <w:rsid w:val="00C845FF"/>
    <w:rsid w:val="00C84760"/>
    <w:rsid w:val="00C847B6"/>
    <w:rsid w:val="00C84A23"/>
    <w:rsid w:val="00C84E77"/>
    <w:rsid w:val="00C8521A"/>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D44"/>
    <w:rsid w:val="00C87FB4"/>
    <w:rsid w:val="00C9006E"/>
    <w:rsid w:val="00C906FE"/>
    <w:rsid w:val="00C909BA"/>
    <w:rsid w:val="00C90C1E"/>
    <w:rsid w:val="00C90CFD"/>
    <w:rsid w:val="00C90D6D"/>
    <w:rsid w:val="00C90E19"/>
    <w:rsid w:val="00C90F2D"/>
    <w:rsid w:val="00C91240"/>
    <w:rsid w:val="00C915ED"/>
    <w:rsid w:val="00C916DA"/>
    <w:rsid w:val="00C91E58"/>
    <w:rsid w:val="00C926F2"/>
    <w:rsid w:val="00C927B9"/>
    <w:rsid w:val="00C92AF2"/>
    <w:rsid w:val="00C92B08"/>
    <w:rsid w:val="00C92C92"/>
    <w:rsid w:val="00C936FE"/>
    <w:rsid w:val="00C93803"/>
    <w:rsid w:val="00C93E69"/>
    <w:rsid w:val="00C93F35"/>
    <w:rsid w:val="00C94491"/>
    <w:rsid w:val="00C94BDB"/>
    <w:rsid w:val="00C94F25"/>
    <w:rsid w:val="00C95201"/>
    <w:rsid w:val="00C95365"/>
    <w:rsid w:val="00C95495"/>
    <w:rsid w:val="00C95676"/>
    <w:rsid w:val="00C956E8"/>
    <w:rsid w:val="00C95809"/>
    <w:rsid w:val="00C95B7D"/>
    <w:rsid w:val="00C95F42"/>
    <w:rsid w:val="00C9668E"/>
    <w:rsid w:val="00C96713"/>
    <w:rsid w:val="00C9680D"/>
    <w:rsid w:val="00C969F1"/>
    <w:rsid w:val="00C96BBC"/>
    <w:rsid w:val="00C96DEE"/>
    <w:rsid w:val="00C96E5A"/>
    <w:rsid w:val="00C9730D"/>
    <w:rsid w:val="00C97399"/>
    <w:rsid w:val="00C97920"/>
    <w:rsid w:val="00C97AB1"/>
    <w:rsid w:val="00C97CE5"/>
    <w:rsid w:val="00CA0858"/>
    <w:rsid w:val="00CA0D96"/>
    <w:rsid w:val="00CA0F4F"/>
    <w:rsid w:val="00CA11C6"/>
    <w:rsid w:val="00CA15ED"/>
    <w:rsid w:val="00CA16B6"/>
    <w:rsid w:val="00CA16FF"/>
    <w:rsid w:val="00CA18D6"/>
    <w:rsid w:val="00CA1C29"/>
    <w:rsid w:val="00CA1EB3"/>
    <w:rsid w:val="00CA216A"/>
    <w:rsid w:val="00CA24BA"/>
    <w:rsid w:val="00CA254D"/>
    <w:rsid w:val="00CA273C"/>
    <w:rsid w:val="00CA2E39"/>
    <w:rsid w:val="00CA3051"/>
    <w:rsid w:val="00CA3083"/>
    <w:rsid w:val="00CA3109"/>
    <w:rsid w:val="00CA3564"/>
    <w:rsid w:val="00CA3A28"/>
    <w:rsid w:val="00CA3BE8"/>
    <w:rsid w:val="00CA3CA1"/>
    <w:rsid w:val="00CA4094"/>
    <w:rsid w:val="00CA4263"/>
    <w:rsid w:val="00CA4715"/>
    <w:rsid w:val="00CA4929"/>
    <w:rsid w:val="00CA4A30"/>
    <w:rsid w:val="00CA4BFD"/>
    <w:rsid w:val="00CA524B"/>
    <w:rsid w:val="00CA5262"/>
    <w:rsid w:val="00CA55D9"/>
    <w:rsid w:val="00CA589C"/>
    <w:rsid w:val="00CA5928"/>
    <w:rsid w:val="00CA5C0A"/>
    <w:rsid w:val="00CA5CC8"/>
    <w:rsid w:val="00CA68DA"/>
    <w:rsid w:val="00CA6C5D"/>
    <w:rsid w:val="00CA6C68"/>
    <w:rsid w:val="00CA7056"/>
    <w:rsid w:val="00CA710D"/>
    <w:rsid w:val="00CA713C"/>
    <w:rsid w:val="00CA71BC"/>
    <w:rsid w:val="00CA74AF"/>
    <w:rsid w:val="00CA74D0"/>
    <w:rsid w:val="00CA7A44"/>
    <w:rsid w:val="00CA7C0A"/>
    <w:rsid w:val="00CA7CEE"/>
    <w:rsid w:val="00CA7DA9"/>
    <w:rsid w:val="00CA7E15"/>
    <w:rsid w:val="00CB027E"/>
    <w:rsid w:val="00CB0335"/>
    <w:rsid w:val="00CB0781"/>
    <w:rsid w:val="00CB0922"/>
    <w:rsid w:val="00CB0F89"/>
    <w:rsid w:val="00CB111D"/>
    <w:rsid w:val="00CB12D7"/>
    <w:rsid w:val="00CB16C6"/>
    <w:rsid w:val="00CB1D70"/>
    <w:rsid w:val="00CB232D"/>
    <w:rsid w:val="00CB2341"/>
    <w:rsid w:val="00CB259C"/>
    <w:rsid w:val="00CB290A"/>
    <w:rsid w:val="00CB2A8E"/>
    <w:rsid w:val="00CB2C1F"/>
    <w:rsid w:val="00CB2E0B"/>
    <w:rsid w:val="00CB2F40"/>
    <w:rsid w:val="00CB3096"/>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B9D"/>
    <w:rsid w:val="00CB5D21"/>
    <w:rsid w:val="00CB5DD2"/>
    <w:rsid w:val="00CB6197"/>
    <w:rsid w:val="00CB6F0B"/>
    <w:rsid w:val="00CB7073"/>
    <w:rsid w:val="00CB7182"/>
    <w:rsid w:val="00CB7420"/>
    <w:rsid w:val="00CB750F"/>
    <w:rsid w:val="00CB7517"/>
    <w:rsid w:val="00CB765A"/>
    <w:rsid w:val="00CB77F7"/>
    <w:rsid w:val="00CB7B7D"/>
    <w:rsid w:val="00CC0313"/>
    <w:rsid w:val="00CC0317"/>
    <w:rsid w:val="00CC0476"/>
    <w:rsid w:val="00CC0850"/>
    <w:rsid w:val="00CC0C3D"/>
    <w:rsid w:val="00CC0C52"/>
    <w:rsid w:val="00CC0ECF"/>
    <w:rsid w:val="00CC0FD0"/>
    <w:rsid w:val="00CC1039"/>
    <w:rsid w:val="00CC12CB"/>
    <w:rsid w:val="00CC13EC"/>
    <w:rsid w:val="00CC15E5"/>
    <w:rsid w:val="00CC1A43"/>
    <w:rsid w:val="00CC1B6F"/>
    <w:rsid w:val="00CC21A2"/>
    <w:rsid w:val="00CC2510"/>
    <w:rsid w:val="00CC2634"/>
    <w:rsid w:val="00CC285E"/>
    <w:rsid w:val="00CC2E1B"/>
    <w:rsid w:val="00CC3153"/>
    <w:rsid w:val="00CC35EE"/>
    <w:rsid w:val="00CC3A6A"/>
    <w:rsid w:val="00CC3CAE"/>
    <w:rsid w:val="00CC3D89"/>
    <w:rsid w:val="00CC3ECC"/>
    <w:rsid w:val="00CC40CA"/>
    <w:rsid w:val="00CC42CD"/>
    <w:rsid w:val="00CC44CF"/>
    <w:rsid w:val="00CC4644"/>
    <w:rsid w:val="00CC4976"/>
    <w:rsid w:val="00CC49C1"/>
    <w:rsid w:val="00CC4F74"/>
    <w:rsid w:val="00CC518B"/>
    <w:rsid w:val="00CC5425"/>
    <w:rsid w:val="00CC5561"/>
    <w:rsid w:val="00CC5A59"/>
    <w:rsid w:val="00CC5C69"/>
    <w:rsid w:val="00CC6037"/>
    <w:rsid w:val="00CC605B"/>
    <w:rsid w:val="00CC631F"/>
    <w:rsid w:val="00CC6874"/>
    <w:rsid w:val="00CC6C01"/>
    <w:rsid w:val="00CC6C74"/>
    <w:rsid w:val="00CC73C8"/>
    <w:rsid w:val="00CC73F6"/>
    <w:rsid w:val="00CC740F"/>
    <w:rsid w:val="00CC7531"/>
    <w:rsid w:val="00CC7628"/>
    <w:rsid w:val="00CC7647"/>
    <w:rsid w:val="00CC7797"/>
    <w:rsid w:val="00CC78A0"/>
    <w:rsid w:val="00CC7B3C"/>
    <w:rsid w:val="00CC7D57"/>
    <w:rsid w:val="00CD0369"/>
    <w:rsid w:val="00CD0651"/>
    <w:rsid w:val="00CD0789"/>
    <w:rsid w:val="00CD0A57"/>
    <w:rsid w:val="00CD0BAD"/>
    <w:rsid w:val="00CD0BBB"/>
    <w:rsid w:val="00CD0D0E"/>
    <w:rsid w:val="00CD0E32"/>
    <w:rsid w:val="00CD0EFD"/>
    <w:rsid w:val="00CD0F5F"/>
    <w:rsid w:val="00CD12AF"/>
    <w:rsid w:val="00CD13D2"/>
    <w:rsid w:val="00CD1715"/>
    <w:rsid w:val="00CD1858"/>
    <w:rsid w:val="00CD189B"/>
    <w:rsid w:val="00CD19F3"/>
    <w:rsid w:val="00CD1D45"/>
    <w:rsid w:val="00CD21AF"/>
    <w:rsid w:val="00CD2202"/>
    <w:rsid w:val="00CD232C"/>
    <w:rsid w:val="00CD2A58"/>
    <w:rsid w:val="00CD2BF6"/>
    <w:rsid w:val="00CD2C84"/>
    <w:rsid w:val="00CD2E86"/>
    <w:rsid w:val="00CD2F09"/>
    <w:rsid w:val="00CD2F7E"/>
    <w:rsid w:val="00CD30F3"/>
    <w:rsid w:val="00CD3217"/>
    <w:rsid w:val="00CD33A9"/>
    <w:rsid w:val="00CD33E7"/>
    <w:rsid w:val="00CD359A"/>
    <w:rsid w:val="00CD378A"/>
    <w:rsid w:val="00CD3CD3"/>
    <w:rsid w:val="00CD3F52"/>
    <w:rsid w:val="00CD419E"/>
    <w:rsid w:val="00CD448E"/>
    <w:rsid w:val="00CD44D0"/>
    <w:rsid w:val="00CD4594"/>
    <w:rsid w:val="00CD4605"/>
    <w:rsid w:val="00CD46E1"/>
    <w:rsid w:val="00CD46E5"/>
    <w:rsid w:val="00CD491A"/>
    <w:rsid w:val="00CD4CFA"/>
    <w:rsid w:val="00CD4FE0"/>
    <w:rsid w:val="00CD5029"/>
    <w:rsid w:val="00CD51C4"/>
    <w:rsid w:val="00CD52BB"/>
    <w:rsid w:val="00CD555B"/>
    <w:rsid w:val="00CD562B"/>
    <w:rsid w:val="00CD5703"/>
    <w:rsid w:val="00CD62D1"/>
    <w:rsid w:val="00CD6372"/>
    <w:rsid w:val="00CD6418"/>
    <w:rsid w:val="00CD64AF"/>
    <w:rsid w:val="00CD6587"/>
    <w:rsid w:val="00CD6682"/>
    <w:rsid w:val="00CD6B02"/>
    <w:rsid w:val="00CD6CD9"/>
    <w:rsid w:val="00CD6D5E"/>
    <w:rsid w:val="00CD6DA5"/>
    <w:rsid w:val="00CD70B2"/>
    <w:rsid w:val="00CD7182"/>
    <w:rsid w:val="00CD75CF"/>
    <w:rsid w:val="00CD7635"/>
    <w:rsid w:val="00CD76DE"/>
    <w:rsid w:val="00CD78E9"/>
    <w:rsid w:val="00CD7B10"/>
    <w:rsid w:val="00CD7BAF"/>
    <w:rsid w:val="00CD7EFA"/>
    <w:rsid w:val="00CE0202"/>
    <w:rsid w:val="00CE064B"/>
    <w:rsid w:val="00CE0748"/>
    <w:rsid w:val="00CE07EB"/>
    <w:rsid w:val="00CE0975"/>
    <w:rsid w:val="00CE0DB0"/>
    <w:rsid w:val="00CE0FB3"/>
    <w:rsid w:val="00CE104B"/>
    <w:rsid w:val="00CE125F"/>
    <w:rsid w:val="00CE127A"/>
    <w:rsid w:val="00CE12EE"/>
    <w:rsid w:val="00CE13D8"/>
    <w:rsid w:val="00CE1A40"/>
    <w:rsid w:val="00CE1E08"/>
    <w:rsid w:val="00CE1F70"/>
    <w:rsid w:val="00CE2053"/>
    <w:rsid w:val="00CE23EA"/>
    <w:rsid w:val="00CE2CAF"/>
    <w:rsid w:val="00CE2E2E"/>
    <w:rsid w:val="00CE2F34"/>
    <w:rsid w:val="00CE3031"/>
    <w:rsid w:val="00CE337A"/>
    <w:rsid w:val="00CE36C3"/>
    <w:rsid w:val="00CE3779"/>
    <w:rsid w:val="00CE3D6F"/>
    <w:rsid w:val="00CE4130"/>
    <w:rsid w:val="00CE41F8"/>
    <w:rsid w:val="00CE42A4"/>
    <w:rsid w:val="00CE43FA"/>
    <w:rsid w:val="00CE46BE"/>
    <w:rsid w:val="00CE4AE9"/>
    <w:rsid w:val="00CE4FE7"/>
    <w:rsid w:val="00CE52F9"/>
    <w:rsid w:val="00CE568D"/>
    <w:rsid w:val="00CE577D"/>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75"/>
    <w:rsid w:val="00CE70D5"/>
    <w:rsid w:val="00CE742F"/>
    <w:rsid w:val="00CE795D"/>
    <w:rsid w:val="00CE7C77"/>
    <w:rsid w:val="00CF0070"/>
    <w:rsid w:val="00CF0940"/>
    <w:rsid w:val="00CF0CBC"/>
    <w:rsid w:val="00CF0F27"/>
    <w:rsid w:val="00CF0F75"/>
    <w:rsid w:val="00CF107F"/>
    <w:rsid w:val="00CF10F4"/>
    <w:rsid w:val="00CF1274"/>
    <w:rsid w:val="00CF132B"/>
    <w:rsid w:val="00CF1337"/>
    <w:rsid w:val="00CF1826"/>
    <w:rsid w:val="00CF1D43"/>
    <w:rsid w:val="00CF1E97"/>
    <w:rsid w:val="00CF1FFF"/>
    <w:rsid w:val="00CF2081"/>
    <w:rsid w:val="00CF2303"/>
    <w:rsid w:val="00CF25B9"/>
    <w:rsid w:val="00CF25C2"/>
    <w:rsid w:val="00CF2735"/>
    <w:rsid w:val="00CF2AB4"/>
    <w:rsid w:val="00CF2CD3"/>
    <w:rsid w:val="00CF31FE"/>
    <w:rsid w:val="00CF335A"/>
    <w:rsid w:val="00CF36DA"/>
    <w:rsid w:val="00CF39E8"/>
    <w:rsid w:val="00CF3E83"/>
    <w:rsid w:val="00CF46A3"/>
    <w:rsid w:val="00CF497B"/>
    <w:rsid w:val="00CF4C5B"/>
    <w:rsid w:val="00CF4E7B"/>
    <w:rsid w:val="00CF53D8"/>
    <w:rsid w:val="00CF56FA"/>
    <w:rsid w:val="00CF5807"/>
    <w:rsid w:val="00CF5B9A"/>
    <w:rsid w:val="00CF5DF4"/>
    <w:rsid w:val="00CF5E7B"/>
    <w:rsid w:val="00CF6349"/>
    <w:rsid w:val="00CF6561"/>
    <w:rsid w:val="00CF673A"/>
    <w:rsid w:val="00CF682D"/>
    <w:rsid w:val="00CF6F84"/>
    <w:rsid w:val="00CF6FD8"/>
    <w:rsid w:val="00CF7259"/>
    <w:rsid w:val="00CF72CF"/>
    <w:rsid w:val="00CF7732"/>
    <w:rsid w:val="00CF78D3"/>
    <w:rsid w:val="00CF7926"/>
    <w:rsid w:val="00CF7C43"/>
    <w:rsid w:val="00CF7C6E"/>
    <w:rsid w:val="00CF7EE3"/>
    <w:rsid w:val="00CF7FF4"/>
    <w:rsid w:val="00D005CF"/>
    <w:rsid w:val="00D00814"/>
    <w:rsid w:val="00D009A3"/>
    <w:rsid w:val="00D00B78"/>
    <w:rsid w:val="00D00C6C"/>
    <w:rsid w:val="00D00E8B"/>
    <w:rsid w:val="00D00F74"/>
    <w:rsid w:val="00D00FEF"/>
    <w:rsid w:val="00D010F4"/>
    <w:rsid w:val="00D012BC"/>
    <w:rsid w:val="00D013B5"/>
    <w:rsid w:val="00D01B2F"/>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A0E"/>
    <w:rsid w:val="00D03C15"/>
    <w:rsid w:val="00D03EF8"/>
    <w:rsid w:val="00D03F42"/>
    <w:rsid w:val="00D03FCC"/>
    <w:rsid w:val="00D04138"/>
    <w:rsid w:val="00D044B9"/>
    <w:rsid w:val="00D045D4"/>
    <w:rsid w:val="00D04745"/>
    <w:rsid w:val="00D04788"/>
    <w:rsid w:val="00D04A63"/>
    <w:rsid w:val="00D04CDE"/>
    <w:rsid w:val="00D04D2C"/>
    <w:rsid w:val="00D04DE8"/>
    <w:rsid w:val="00D053D8"/>
    <w:rsid w:val="00D055CD"/>
    <w:rsid w:val="00D05CE2"/>
    <w:rsid w:val="00D06082"/>
    <w:rsid w:val="00D0608E"/>
    <w:rsid w:val="00D06145"/>
    <w:rsid w:val="00D06339"/>
    <w:rsid w:val="00D06415"/>
    <w:rsid w:val="00D0644A"/>
    <w:rsid w:val="00D0674E"/>
    <w:rsid w:val="00D06B8D"/>
    <w:rsid w:val="00D06C16"/>
    <w:rsid w:val="00D06C91"/>
    <w:rsid w:val="00D06EE8"/>
    <w:rsid w:val="00D07039"/>
    <w:rsid w:val="00D07110"/>
    <w:rsid w:val="00D074E6"/>
    <w:rsid w:val="00D076D5"/>
    <w:rsid w:val="00D079F4"/>
    <w:rsid w:val="00D07A8E"/>
    <w:rsid w:val="00D07B59"/>
    <w:rsid w:val="00D10077"/>
    <w:rsid w:val="00D1081E"/>
    <w:rsid w:val="00D10CFE"/>
    <w:rsid w:val="00D10DC4"/>
    <w:rsid w:val="00D113FF"/>
    <w:rsid w:val="00D11D59"/>
    <w:rsid w:val="00D11F90"/>
    <w:rsid w:val="00D1204C"/>
    <w:rsid w:val="00D120B7"/>
    <w:rsid w:val="00D12230"/>
    <w:rsid w:val="00D12CF8"/>
    <w:rsid w:val="00D13025"/>
    <w:rsid w:val="00D131CD"/>
    <w:rsid w:val="00D1362C"/>
    <w:rsid w:val="00D13637"/>
    <w:rsid w:val="00D1396B"/>
    <w:rsid w:val="00D13990"/>
    <w:rsid w:val="00D13E07"/>
    <w:rsid w:val="00D13F4B"/>
    <w:rsid w:val="00D14064"/>
    <w:rsid w:val="00D14546"/>
    <w:rsid w:val="00D14601"/>
    <w:rsid w:val="00D14669"/>
    <w:rsid w:val="00D14B4C"/>
    <w:rsid w:val="00D15218"/>
    <w:rsid w:val="00D15278"/>
    <w:rsid w:val="00D152C6"/>
    <w:rsid w:val="00D1548D"/>
    <w:rsid w:val="00D15554"/>
    <w:rsid w:val="00D156F2"/>
    <w:rsid w:val="00D1578D"/>
    <w:rsid w:val="00D15844"/>
    <w:rsid w:val="00D15984"/>
    <w:rsid w:val="00D15AFA"/>
    <w:rsid w:val="00D160E1"/>
    <w:rsid w:val="00D16161"/>
    <w:rsid w:val="00D16204"/>
    <w:rsid w:val="00D16D47"/>
    <w:rsid w:val="00D16F95"/>
    <w:rsid w:val="00D1705D"/>
    <w:rsid w:val="00D1710C"/>
    <w:rsid w:val="00D173DB"/>
    <w:rsid w:val="00D17AE1"/>
    <w:rsid w:val="00D17E75"/>
    <w:rsid w:val="00D201F4"/>
    <w:rsid w:val="00D20307"/>
    <w:rsid w:val="00D20365"/>
    <w:rsid w:val="00D204FE"/>
    <w:rsid w:val="00D20852"/>
    <w:rsid w:val="00D20A86"/>
    <w:rsid w:val="00D20E02"/>
    <w:rsid w:val="00D20F7D"/>
    <w:rsid w:val="00D2190C"/>
    <w:rsid w:val="00D219D8"/>
    <w:rsid w:val="00D21C9B"/>
    <w:rsid w:val="00D21DDF"/>
    <w:rsid w:val="00D21F96"/>
    <w:rsid w:val="00D22096"/>
    <w:rsid w:val="00D225C3"/>
    <w:rsid w:val="00D225D7"/>
    <w:rsid w:val="00D22695"/>
    <w:rsid w:val="00D226FC"/>
    <w:rsid w:val="00D228DA"/>
    <w:rsid w:val="00D22A58"/>
    <w:rsid w:val="00D22C83"/>
    <w:rsid w:val="00D22EF8"/>
    <w:rsid w:val="00D22F27"/>
    <w:rsid w:val="00D23525"/>
    <w:rsid w:val="00D23735"/>
    <w:rsid w:val="00D237BC"/>
    <w:rsid w:val="00D23835"/>
    <w:rsid w:val="00D23AFD"/>
    <w:rsid w:val="00D23B3F"/>
    <w:rsid w:val="00D23D15"/>
    <w:rsid w:val="00D24063"/>
    <w:rsid w:val="00D24311"/>
    <w:rsid w:val="00D243CC"/>
    <w:rsid w:val="00D24485"/>
    <w:rsid w:val="00D24600"/>
    <w:rsid w:val="00D246C9"/>
    <w:rsid w:val="00D24A6A"/>
    <w:rsid w:val="00D24B57"/>
    <w:rsid w:val="00D24CC1"/>
    <w:rsid w:val="00D24D77"/>
    <w:rsid w:val="00D24DAA"/>
    <w:rsid w:val="00D24DC0"/>
    <w:rsid w:val="00D251A9"/>
    <w:rsid w:val="00D253A4"/>
    <w:rsid w:val="00D25DD2"/>
    <w:rsid w:val="00D266AA"/>
    <w:rsid w:val="00D2683C"/>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A11"/>
    <w:rsid w:val="00D321AD"/>
    <w:rsid w:val="00D321F4"/>
    <w:rsid w:val="00D32378"/>
    <w:rsid w:val="00D323F2"/>
    <w:rsid w:val="00D327D5"/>
    <w:rsid w:val="00D32E99"/>
    <w:rsid w:val="00D32F01"/>
    <w:rsid w:val="00D33174"/>
    <w:rsid w:val="00D33201"/>
    <w:rsid w:val="00D333FB"/>
    <w:rsid w:val="00D33AB1"/>
    <w:rsid w:val="00D33BBA"/>
    <w:rsid w:val="00D34229"/>
    <w:rsid w:val="00D34595"/>
    <w:rsid w:val="00D3492D"/>
    <w:rsid w:val="00D34D1F"/>
    <w:rsid w:val="00D34D74"/>
    <w:rsid w:val="00D34ED6"/>
    <w:rsid w:val="00D34F6C"/>
    <w:rsid w:val="00D34F79"/>
    <w:rsid w:val="00D34FEF"/>
    <w:rsid w:val="00D3535B"/>
    <w:rsid w:val="00D353C9"/>
    <w:rsid w:val="00D353FB"/>
    <w:rsid w:val="00D355E9"/>
    <w:rsid w:val="00D357CE"/>
    <w:rsid w:val="00D35A06"/>
    <w:rsid w:val="00D35C96"/>
    <w:rsid w:val="00D35CDC"/>
    <w:rsid w:val="00D35DAD"/>
    <w:rsid w:val="00D35FFA"/>
    <w:rsid w:val="00D362F8"/>
    <w:rsid w:val="00D36355"/>
    <w:rsid w:val="00D365C5"/>
    <w:rsid w:val="00D3664D"/>
    <w:rsid w:val="00D36858"/>
    <w:rsid w:val="00D36B69"/>
    <w:rsid w:val="00D36D92"/>
    <w:rsid w:val="00D36F3E"/>
    <w:rsid w:val="00D3722D"/>
    <w:rsid w:val="00D372D4"/>
    <w:rsid w:val="00D3732A"/>
    <w:rsid w:val="00D37804"/>
    <w:rsid w:val="00D37C1A"/>
    <w:rsid w:val="00D37D84"/>
    <w:rsid w:val="00D40359"/>
    <w:rsid w:val="00D4046D"/>
    <w:rsid w:val="00D40657"/>
    <w:rsid w:val="00D4070C"/>
    <w:rsid w:val="00D40AC9"/>
    <w:rsid w:val="00D40ED9"/>
    <w:rsid w:val="00D41698"/>
    <w:rsid w:val="00D4181C"/>
    <w:rsid w:val="00D41C8D"/>
    <w:rsid w:val="00D41D49"/>
    <w:rsid w:val="00D4233A"/>
    <w:rsid w:val="00D427BE"/>
    <w:rsid w:val="00D42A10"/>
    <w:rsid w:val="00D42AED"/>
    <w:rsid w:val="00D42C95"/>
    <w:rsid w:val="00D42D1A"/>
    <w:rsid w:val="00D42EF7"/>
    <w:rsid w:val="00D42FB8"/>
    <w:rsid w:val="00D43048"/>
    <w:rsid w:val="00D430AE"/>
    <w:rsid w:val="00D430F2"/>
    <w:rsid w:val="00D43670"/>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24"/>
    <w:rsid w:val="00D4513E"/>
    <w:rsid w:val="00D45424"/>
    <w:rsid w:val="00D4555E"/>
    <w:rsid w:val="00D457A0"/>
    <w:rsid w:val="00D45BB8"/>
    <w:rsid w:val="00D45EC5"/>
    <w:rsid w:val="00D46124"/>
    <w:rsid w:val="00D46189"/>
    <w:rsid w:val="00D46385"/>
    <w:rsid w:val="00D4691D"/>
    <w:rsid w:val="00D46BAE"/>
    <w:rsid w:val="00D47547"/>
    <w:rsid w:val="00D47868"/>
    <w:rsid w:val="00D47C7C"/>
    <w:rsid w:val="00D47F4E"/>
    <w:rsid w:val="00D50561"/>
    <w:rsid w:val="00D50649"/>
    <w:rsid w:val="00D507AE"/>
    <w:rsid w:val="00D507F9"/>
    <w:rsid w:val="00D50C37"/>
    <w:rsid w:val="00D510A8"/>
    <w:rsid w:val="00D51398"/>
    <w:rsid w:val="00D514DB"/>
    <w:rsid w:val="00D516C2"/>
    <w:rsid w:val="00D51846"/>
    <w:rsid w:val="00D5185F"/>
    <w:rsid w:val="00D51959"/>
    <w:rsid w:val="00D51A65"/>
    <w:rsid w:val="00D51ACC"/>
    <w:rsid w:val="00D51B1B"/>
    <w:rsid w:val="00D52101"/>
    <w:rsid w:val="00D52631"/>
    <w:rsid w:val="00D527F7"/>
    <w:rsid w:val="00D528C1"/>
    <w:rsid w:val="00D52D64"/>
    <w:rsid w:val="00D5318C"/>
    <w:rsid w:val="00D531BE"/>
    <w:rsid w:val="00D539B5"/>
    <w:rsid w:val="00D541B5"/>
    <w:rsid w:val="00D54429"/>
    <w:rsid w:val="00D54AE5"/>
    <w:rsid w:val="00D54D77"/>
    <w:rsid w:val="00D550F1"/>
    <w:rsid w:val="00D55213"/>
    <w:rsid w:val="00D553A7"/>
    <w:rsid w:val="00D56012"/>
    <w:rsid w:val="00D56419"/>
    <w:rsid w:val="00D56B70"/>
    <w:rsid w:val="00D57246"/>
    <w:rsid w:val="00D5735B"/>
    <w:rsid w:val="00D57729"/>
    <w:rsid w:val="00D577AE"/>
    <w:rsid w:val="00D57833"/>
    <w:rsid w:val="00D57851"/>
    <w:rsid w:val="00D5787A"/>
    <w:rsid w:val="00D57BFA"/>
    <w:rsid w:val="00D60123"/>
    <w:rsid w:val="00D60133"/>
    <w:rsid w:val="00D601C9"/>
    <w:rsid w:val="00D60347"/>
    <w:rsid w:val="00D60889"/>
    <w:rsid w:val="00D60D9A"/>
    <w:rsid w:val="00D60DCB"/>
    <w:rsid w:val="00D611FB"/>
    <w:rsid w:val="00D613EE"/>
    <w:rsid w:val="00D61542"/>
    <w:rsid w:val="00D61568"/>
    <w:rsid w:val="00D61680"/>
    <w:rsid w:val="00D619FC"/>
    <w:rsid w:val="00D61A9D"/>
    <w:rsid w:val="00D6259B"/>
    <w:rsid w:val="00D625A1"/>
    <w:rsid w:val="00D62602"/>
    <w:rsid w:val="00D6274C"/>
    <w:rsid w:val="00D62822"/>
    <w:rsid w:val="00D62ABF"/>
    <w:rsid w:val="00D63718"/>
    <w:rsid w:val="00D6390C"/>
    <w:rsid w:val="00D639B8"/>
    <w:rsid w:val="00D63DB9"/>
    <w:rsid w:val="00D64289"/>
    <w:rsid w:val="00D643C2"/>
    <w:rsid w:val="00D64604"/>
    <w:rsid w:val="00D6488E"/>
    <w:rsid w:val="00D64A03"/>
    <w:rsid w:val="00D64DCA"/>
    <w:rsid w:val="00D6507D"/>
    <w:rsid w:val="00D65614"/>
    <w:rsid w:val="00D65A6E"/>
    <w:rsid w:val="00D65A80"/>
    <w:rsid w:val="00D65CD1"/>
    <w:rsid w:val="00D65E3E"/>
    <w:rsid w:val="00D660B5"/>
    <w:rsid w:val="00D66928"/>
    <w:rsid w:val="00D669EF"/>
    <w:rsid w:val="00D66B7B"/>
    <w:rsid w:val="00D66BB6"/>
    <w:rsid w:val="00D66E39"/>
    <w:rsid w:val="00D66E9A"/>
    <w:rsid w:val="00D670E1"/>
    <w:rsid w:val="00D675E7"/>
    <w:rsid w:val="00D679FC"/>
    <w:rsid w:val="00D67DEA"/>
    <w:rsid w:val="00D67EEE"/>
    <w:rsid w:val="00D67F34"/>
    <w:rsid w:val="00D7013D"/>
    <w:rsid w:val="00D702D9"/>
    <w:rsid w:val="00D7039E"/>
    <w:rsid w:val="00D706A0"/>
    <w:rsid w:val="00D70955"/>
    <w:rsid w:val="00D70ABF"/>
    <w:rsid w:val="00D71282"/>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565D"/>
    <w:rsid w:val="00D76167"/>
    <w:rsid w:val="00D76221"/>
    <w:rsid w:val="00D762CF"/>
    <w:rsid w:val="00D768F6"/>
    <w:rsid w:val="00D76AA9"/>
    <w:rsid w:val="00D76B4B"/>
    <w:rsid w:val="00D76C60"/>
    <w:rsid w:val="00D76F13"/>
    <w:rsid w:val="00D77058"/>
    <w:rsid w:val="00D7720B"/>
    <w:rsid w:val="00D773C5"/>
    <w:rsid w:val="00D7742C"/>
    <w:rsid w:val="00D7750C"/>
    <w:rsid w:val="00D776EB"/>
    <w:rsid w:val="00D77A8C"/>
    <w:rsid w:val="00D77EDF"/>
    <w:rsid w:val="00D800E6"/>
    <w:rsid w:val="00D804DB"/>
    <w:rsid w:val="00D8074D"/>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9FA"/>
    <w:rsid w:val="00D84BF5"/>
    <w:rsid w:val="00D84F48"/>
    <w:rsid w:val="00D84F68"/>
    <w:rsid w:val="00D84FBF"/>
    <w:rsid w:val="00D85051"/>
    <w:rsid w:val="00D85A1B"/>
    <w:rsid w:val="00D85CBF"/>
    <w:rsid w:val="00D85CC5"/>
    <w:rsid w:val="00D860D1"/>
    <w:rsid w:val="00D8657A"/>
    <w:rsid w:val="00D8657D"/>
    <w:rsid w:val="00D865E6"/>
    <w:rsid w:val="00D86CE0"/>
    <w:rsid w:val="00D86D1E"/>
    <w:rsid w:val="00D86F52"/>
    <w:rsid w:val="00D872B3"/>
    <w:rsid w:val="00D87DF5"/>
    <w:rsid w:val="00D90238"/>
    <w:rsid w:val="00D90628"/>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1D7"/>
    <w:rsid w:val="00D92955"/>
    <w:rsid w:val="00D92E7B"/>
    <w:rsid w:val="00D92FFA"/>
    <w:rsid w:val="00D932BA"/>
    <w:rsid w:val="00D936EB"/>
    <w:rsid w:val="00D939DC"/>
    <w:rsid w:val="00D93B62"/>
    <w:rsid w:val="00D93B9A"/>
    <w:rsid w:val="00D93E77"/>
    <w:rsid w:val="00D93ECB"/>
    <w:rsid w:val="00D94149"/>
    <w:rsid w:val="00D944C6"/>
    <w:rsid w:val="00D94DA3"/>
    <w:rsid w:val="00D9523B"/>
    <w:rsid w:val="00D9526E"/>
    <w:rsid w:val="00D95278"/>
    <w:rsid w:val="00D9543F"/>
    <w:rsid w:val="00D954BF"/>
    <w:rsid w:val="00D95542"/>
    <w:rsid w:val="00D9554D"/>
    <w:rsid w:val="00D9595A"/>
    <w:rsid w:val="00D95ACE"/>
    <w:rsid w:val="00D95CC9"/>
    <w:rsid w:val="00D966F6"/>
    <w:rsid w:val="00D968A9"/>
    <w:rsid w:val="00D96CCB"/>
    <w:rsid w:val="00D96D16"/>
    <w:rsid w:val="00D96DB2"/>
    <w:rsid w:val="00D96E2B"/>
    <w:rsid w:val="00D97073"/>
    <w:rsid w:val="00D97499"/>
    <w:rsid w:val="00D97532"/>
    <w:rsid w:val="00D975E3"/>
    <w:rsid w:val="00D975F9"/>
    <w:rsid w:val="00D97DBA"/>
    <w:rsid w:val="00DA02D8"/>
    <w:rsid w:val="00DA0635"/>
    <w:rsid w:val="00DA162E"/>
    <w:rsid w:val="00DA16D8"/>
    <w:rsid w:val="00DA1879"/>
    <w:rsid w:val="00DA2208"/>
    <w:rsid w:val="00DA2323"/>
    <w:rsid w:val="00DA278E"/>
    <w:rsid w:val="00DA29F1"/>
    <w:rsid w:val="00DA2C33"/>
    <w:rsid w:val="00DA2CAD"/>
    <w:rsid w:val="00DA2FD4"/>
    <w:rsid w:val="00DA326F"/>
    <w:rsid w:val="00DA32EC"/>
    <w:rsid w:val="00DA39C1"/>
    <w:rsid w:val="00DA3CF4"/>
    <w:rsid w:val="00DA41DA"/>
    <w:rsid w:val="00DA440C"/>
    <w:rsid w:val="00DA4C09"/>
    <w:rsid w:val="00DA4C7D"/>
    <w:rsid w:val="00DA4EDB"/>
    <w:rsid w:val="00DA5253"/>
    <w:rsid w:val="00DA54BB"/>
    <w:rsid w:val="00DA5574"/>
    <w:rsid w:val="00DA579B"/>
    <w:rsid w:val="00DA57D1"/>
    <w:rsid w:val="00DA5A33"/>
    <w:rsid w:val="00DA5A6F"/>
    <w:rsid w:val="00DA5C45"/>
    <w:rsid w:val="00DA5E67"/>
    <w:rsid w:val="00DA5EDF"/>
    <w:rsid w:val="00DA5F39"/>
    <w:rsid w:val="00DA642B"/>
    <w:rsid w:val="00DA6653"/>
    <w:rsid w:val="00DA6662"/>
    <w:rsid w:val="00DA671D"/>
    <w:rsid w:val="00DA67F3"/>
    <w:rsid w:val="00DA6A79"/>
    <w:rsid w:val="00DA6B3F"/>
    <w:rsid w:val="00DA6E58"/>
    <w:rsid w:val="00DA71AE"/>
    <w:rsid w:val="00DA71B4"/>
    <w:rsid w:val="00DA7368"/>
    <w:rsid w:val="00DA74A7"/>
    <w:rsid w:val="00DA76EC"/>
    <w:rsid w:val="00DA77E0"/>
    <w:rsid w:val="00DA77F2"/>
    <w:rsid w:val="00DA7BA9"/>
    <w:rsid w:val="00DA7D4F"/>
    <w:rsid w:val="00DA7E92"/>
    <w:rsid w:val="00DB01CF"/>
    <w:rsid w:val="00DB020E"/>
    <w:rsid w:val="00DB027A"/>
    <w:rsid w:val="00DB07F8"/>
    <w:rsid w:val="00DB0886"/>
    <w:rsid w:val="00DB095E"/>
    <w:rsid w:val="00DB0E4F"/>
    <w:rsid w:val="00DB0EC3"/>
    <w:rsid w:val="00DB0FA3"/>
    <w:rsid w:val="00DB1061"/>
    <w:rsid w:val="00DB1136"/>
    <w:rsid w:val="00DB1478"/>
    <w:rsid w:val="00DB15E8"/>
    <w:rsid w:val="00DB17E7"/>
    <w:rsid w:val="00DB1BE8"/>
    <w:rsid w:val="00DB1D7F"/>
    <w:rsid w:val="00DB2460"/>
    <w:rsid w:val="00DB25B2"/>
    <w:rsid w:val="00DB26D3"/>
    <w:rsid w:val="00DB345F"/>
    <w:rsid w:val="00DB3508"/>
    <w:rsid w:val="00DB3676"/>
    <w:rsid w:val="00DB36A1"/>
    <w:rsid w:val="00DB3BB5"/>
    <w:rsid w:val="00DB4091"/>
    <w:rsid w:val="00DB45CE"/>
    <w:rsid w:val="00DB4630"/>
    <w:rsid w:val="00DB4776"/>
    <w:rsid w:val="00DB4847"/>
    <w:rsid w:val="00DB48DC"/>
    <w:rsid w:val="00DB4B21"/>
    <w:rsid w:val="00DB4B28"/>
    <w:rsid w:val="00DB5766"/>
    <w:rsid w:val="00DB58A5"/>
    <w:rsid w:val="00DB5A00"/>
    <w:rsid w:val="00DB6034"/>
    <w:rsid w:val="00DB6460"/>
    <w:rsid w:val="00DB6466"/>
    <w:rsid w:val="00DB660C"/>
    <w:rsid w:val="00DB683E"/>
    <w:rsid w:val="00DB6D09"/>
    <w:rsid w:val="00DB6E0B"/>
    <w:rsid w:val="00DB6F2D"/>
    <w:rsid w:val="00DB7244"/>
    <w:rsid w:val="00DB734D"/>
    <w:rsid w:val="00DB7568"/>
    <w:rsid w:val="00DB7620"/>
    <w:rsid w:val="00DB76A0"/>
    <w:rsid w:val="00DB7F77"/>
    <w:rsid w:val="00DC04BC"/>
    <w:rsid w:val="00DC04EA"/>
    <w:rsid w:val="00DC06B3"/>
    <w:rsid w:val="00DC0734"/>
    <w:rsid w:val="00DC08EB"/>
    <w:rsid w:val="00DC096D"/>
    <w:rsid w:val="00DC0A10"/>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15"/>
    <w:rsid w:val="00DC4D73"/>
    <w:rsid w:val="00DC4E7E"/>
    <w:rsid w:val="00DC4EEC"/>
    <w:rsid w:val="00DC5011"/>
    <w:rsid w:val="00DC503A"/>
    <w:rsid w:val="00DC5556"/>
    <w:rsid w:val="00DC57AC"/>
    <w:rsid w:val="00DC5BE2"/>
    <w:rsid w:val="00DC5C00"/>
    <w:rsid w:val="00DC5D40"/>
    <w:rsid w:val="00DC5DFA"/>
    <w:rsid w:val="00DC5FA7"/>
    <w:rsid w:val="00DC600B"/>
    <w:rsid w:val="00DC632F"/>
    <w:rsid w:val="00DC64C1"/>
    <w:rsid w:val="00DC6570"/>
    <w:rsid w:val="00DC65AA"/>
    <w:rsid w:val="00DC6658"/>
    <w:rsid w:val="00DC686C"/>
    <w:rsid w:val="00DC6BE9"/>
    <w:rsid w:val="00DC70A6"/>
    <w:rsid w:val="00DC7172"/>
    <w:rsid w:val="00DC71D1"/>
    <w:rsid w:val="00DC7271"/>
    <w:rsid w:val="00DC732E"/>
    <w:rsid w:val="00DC7516"/>
    <w:rsid w:val="00DC76B6"/>
    <w:rsid w:val="00DC79B5"/>
    <w:rsid w:val="00DC7F9E"/>
    <w:rsid w:val="00DD0112"/>
    <w:rsid w:val="00DD019D"/>
    <w:rsid w:val="00DD0618"/>
    <w:rsid w:val="00DD0700"/>
    <w:rsid w:val="00DD0D3F"/>
    <w:rsid w:val="00DD17B1"/>
    <w:rsid w:val="00DD1CF7"/>
    <w:rsid w:val="00DD1D5C"/>
    <w:rsid w:val="00DD200A"/>
    <w:rsid w:val="00DD229F"/>
    <w:rsid w:val="00DD2385"/>
    <w:rsid w:val="00DD250A"/>
    <w:rsid w:val="00DD250E"/>
    <w:rsid w:val="00DD257F"/>
    <w:rsid w:val="00DD292A"/>
    <w:rsid w:val="00DD29DB"/>
    <w:rsid w:val="00DD2F14"/>
    <w:rsid w:val="00DD3C95"/>
    <w:rsid w:val="00DD4143"/>
    <w:rsid w:val="00DD415A"/>
    <w:rsid w:val="00DD4285"/>
    <w:rsid w:val="00DD48F7"/>
    <w:rsid w:val="00DD50AE"/>
    <w:rsid w:val="00DD5172"/>
    <w:rsid w:val="00DD519E"/>
    <w:rsid w:val="00DD570F"/>
    <w:rsid w:val="00DD5997"/>
    <w:rsid w:val="00DD5BDA"/>
    <w:rsid w:val="00DD5C26"/>
    <w:rsid w:val="00DD667A"/>
    <w:rsid w:val="00DD6A3B"/>
    <w:rsid w:val="00DD7397"/>
    <w:rsid w:val="00DD776B"/>
    <w:rsid w:val="00DD7A62"/>
    <w:rsid w:val="00DD7B33"/>
    <w:rsid w:val="00DD7CFB"/>
    <w:rsid w:val="00DD7D50"/>
    <w:rsid w:val="00DD7D56"/>
    <w:rsid w:val="00DD7E12"/>
    <w:rsid w:val="00DD7FB2"/>
    <w:rsid w:val="00DE008E"/>
    <w:rsid w:val="00DE0310"/>
    <w:rsid w:val="00DE0BA9"/>
    <w:rsid w:val="00DE13FE"/>
    <w:rsid w:val="00DE15A2"/>
    <w:rsid w:val="00DE172D"/>
    <w:rsid w:val="00DE18E5"/>
    <w:rsid w:val="00DE193D"/>
    <w:rsid w:val="00DE1C6D"/>
    <w:rsid w:val="00DE1EFA"/>
    <w:rsid w:val="00DE21E8"/>
    <w:rsid w:val="00DE2448"/>
    <w:rsid w:val="00DE26ED"/>
    <w:rsid w:val="00DE27E2"/>
    <w:rsid w:val="00DE29CE"/>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3EE"/>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947"/>
    <w:rsid w:val="00DF09D8"/>
    <w:rsid w:val="00DF0BF5"/>
    <w:rsid w:val="00DF0DBB"/>
    <w:rsid w:val="00DF1497"/>
    <w:rsid w:val="00DF1515"/>
    <w:rsid w:val="00DF1A0E"/>
    <w:rsid w:val="00DF1C36"/>
    <w:rsid w:val="00DF1D65"/>
    <w:rsid w:val="00DF24D2"/>
    <w:rsid w:val="00DF2502"/>
    <w:rsid w:val="00DF2732"/>
    <w:rsid w:val="00DF28B8"/>
    <w:rsid w:val="00DF2C37"/>
    <w:rsid w:val="00DF2C3F"/>
    <w:rsid w:val="00DF2F44"/>
    <w:rsid w:val="00DF32DC"/>
    <w:rsid w:val="00DF358E"/>
    <w:rsid w:val="00DF3A92"/>
    <w:rsid w:val="00DF3B2C"/>
    <w:rsid w:val="00DF3D1A"/>
    <w:rsid w:val="00DF3F1D"/>
    <w:rsid w:val="00DF401F"/>
    <w:rsid w:val="00DF407D"/>
    <w:rsid w:val="00DF40E4"/>
    <w:rsid w:val="00DF4D93"/>
    <w:rsid w:val="00DF4DE3"/>
    <w:rsid w:val="00DF4E66"/>
    <w:rsid w:val="00DF5368"/>
    <w:rsid w:val="00DF5640"/>
    <w:rsid w:val="00DF565F"/>
    <w:rsid w:val="00DF5C94"/>
    <w:rsid w:val="00DF5E17"/>
    <w:rsid w:val="00DF5F25"/>
    <w:rsid w:val="00DF60CB"/>
    <w:rsid w:val="00DF6211"/>
    <w:rsid w:val="00DF6567"/>
    <w:rsid w:val="00DF66DF"/>
    <w:rsid w:val="00DF6C90"/>
    <w:rsid w:val="00DF6E7A"/>
    <w:rsid w:val="00DF76A2"/>
    <w:rsid w:val="00DF76B0"/>
    <w:rsid w:val="00DF76C1"/>
    <w:rsid w:val="00DF76C5"/>
    <w:rsid w:val="00DF7712"/>
    <w:rsid w:val="00DF7B50"/>
    <w:rsid w:val="00DF7C90"/>
    <w:rsid w:val="00E00979"/>
    <w:rsid w:val="00E00C91"/>
    <w:rsid w:val="00E00F72"/>
    <w:rsid w:val="00E00FE1"/>
    <w:rsid w:val="00E01A09"/>
    <w:rsid w:val="00E01AD9"/>
    <w:rsid w:val="00E01E5A"/>
    <w:rsid w:val="00E01F0F"/>
    <w:rsid w:val="00E022CB"/>
    <w:rsid w:val="00E02DA1"/>
    <w:rsid w:val="00E03450"/>
    <w:rsid w:val="00E03597"/>
    <w:rsid w:val="00E039F0"/>
    <w:rsid w:val="00E03A9B"/>
    <w:rsid w:val="00E03D54"/>
    <w:rsid w:val="00E040C1"/>
    <w:rsid w:val="00E042F9"/>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6EC1"/>
    <w:rsid w:val="00E0716C"/>
    <w:rsid w:val="00E07979"/>
    <w:rsid w:val="00E07C96"/>
    <w:rsid w:val="00E07D17"/>
    <w:rsid w:val="00E07E63"/>
    <w:rsid w:val="00E102D2"/>
    <w:rsid w:val="00E10646"/>
    <w:rsid w:val="00E10C1F"/>
    <w:rsid w:val="00E10DCD"/>
    <w:rsid w:val="00E10E0E"/>
    <w:rsid w:val="00E1155A"/>
    <w:rsid w:val="00E11836"/>
    <w:rsid w:val="00E118F2"/>
    <w:rsid w:val="00E11C41"/>
    <w:rsid w:val="00E11D43"/>
    <w:rsid w:val="00E12092"/>
    <w:rsid w:val="00E12291"/>
    <w:rsid w:val="00E12367"/>
    <w:rsid w:val="00E12519"/>
    <w:rsid w:val="00E12F46"/>
    <w:rsid w:val="00E138B9"/>
    <w:rsid w:val="00E13A61"/>
    <w:rsid w:val="00E13A85"/>
    <w:rsid w:val="00E13BDB"/>
    <w:rsid w:val="00E13D6D"/>
    <w:rsid w:val="00E13DF8"/>
    <w:rsid w:val="00E13EDA"/>
    <w:rsid w:val="00E13EEC"/>
    <w:rsid w:val="00E1403E"/>
    <w:rsid w:val="00E140E7"/>
    <w:rsid w:val="00E141B4"/>
    <w:rsid w:val="00E14EC8"/>
    <w:rsid w:val="00E1535A"/>
    <w:rsid w:val="00E15493"/>
    <w:rsid w:val="00E1563C"/>
    <w:rsid w:val="00E1594C"/>
    <w:rsid w:val="00E15963"/>
    <w:rsid w:val="00E15ACB"/>
    <w:rsid w:val="00E15B64"/>
    <w:rsid w:val="00E15C0C"/>
    <w:rsid w:val="00E15DB3"/>
    <w:rsid w:val="00E15EA8"/>
    <w:rsid w:val="00E15ECC"/>
    <w:rsid w:val="00E15EFE"/>
    <w:rsid w:val="00E15F73"/>
    <w:rsid w:val="00E16181"/>
    <w:rsid w:val="00E16332"/>
    <w:rsid w:val="00E1648F"/>
    <w:rsid w:val="00E164A6"/>
    <w:rsid w:val="00E1653B"/>
    <w:rsid w:val="00E16624"/>
    <w:rsid w:val="00E1697C"/>
    <w:rsid w:val="00E16D90"/>
    <w:rsid w:val="00E17141"/>
    <w:rsid w:val="00E17763"/>
    <w:rsid w:val="00E1776C"/>
    <w:rsid w:val="00E17EFF"/>
    <w:rsid w:val="00E200BF"/>
    <w:rsid w:val="00E2011D"/>
    <w:rsid w:val="00E2039C"/>
    <w:rsid w:val="00E204AB"/>
    <w:rsid w:val="00E20514"/>
    <w:rsid w:val="00E2077E"/>
    <w:rsid w:val="00E2108C"/>
    <w:rsid w:val="00E2116E"/>
    <w:rsid w:val="00E211F6"/>
    <w:rsid w:val="00E21420"/>
    <w:rsid w:val="00E2154F"/>
    <w:rsid w:val="00E2166D"/>
    <w:rsid w:val="00E21A7C"/>
    <w:rsid w:val="00E21C04"/>
    <w:rsid w:val="00E21DCD"/>
    <w:rsid w:val="00E2215A"/>
    <w:rsid w:val="00E2258E"/>
    <w:rsid w:val="00E225A5"/>
    <w:rsid w:val="00E2261D"/>
    <w:rsid w:val="00E2261E"/>
    <w:rsid w:val="00E227F2"/>
    <w:rsid w:val="00E22C84"/>
    <w:rsid w:val="00E22CF6"/>
    <w:rsid w:val="00E22DF1"/>
    <w:rsid w:val="00E231A1"/>
    <w:rsid w:val="00E233DA"/>
    <w:rsid w:val="00E23706"/>
    <w:rsid w:val="00E239EF"/>
    <w:rsid w:val="00E23D2E"/>
    <w:rsid w:val="00E23DB7"/>
    <w:rsid w:val="00E240DC"/>
    <w:rsid w:val="00E24343"/>
    <w:rsid w:val="00E244F1"/>
    <w:rsid w:val="00E248A3"/>
    <w:rsid w:val="00E248F9"/>
    <w:rsid w:val="00E24949"/>
    <w:rsid w:val="00E24C34"/>
    <w:rsid w:val="00E251EE"/>
    <w:rsid w:val="00E2594B"/>
    <w:rsid w:val="00E25D7B"/>
    <w:rsid w:val="00E25E38"/>
    <w:rsid w:val="00E25ECB"/>
    <w:rsid w:val="00E25EFA"/>
    <w:rsid w:val="00E25F55"/>
    <w:rsid w:val="00E26136"/>
    <w:rsid w:val="00E2630F"/>
    <w:rsid w:val="00E2662F"/>
    <w:rsid w:val="00E26690"/>
    <w:rsid w:val="00E26823"/>
    <w:rsid w:val="00E26867"/>
    <w:rsid w:val="00E269AA"/>
    <w:rsid w:val="00E26B9A"/>
    <w:rsid w:val="00E26B9E"/>
    <w:rsid w:val="00E271AF"/>
    <w:rsid w:val="00E27556"/>
    <w:rsid w:val="00E27633"/>
    <w:rsid w:val="00E278F8"/>
    <w:rsid w:val="00E27B4F"/>
    <w:rsid w:val="00E27FCD"/>
    <w:rsid w:val="00E3006D"/>
    <w:rsid w:val="00E30193"/>
    <w:rsid w:val="00E305C3"/>
    <w:rsid w:val="00E308DA"/>
    <w:rsid w:val="00E30D16"/>
    <w:rsid w:val="00E30E07"/>
    <w:rsid w:val="00E3187A"/>
    <w:rsid w:val="00E31B28"/>
    <w:rsid w:val="00E31C54"/>
    <w:rsid w:val="00E31D78"/>
    <w:rsid w:val="00E31E99"/>
    <w:rsid w:val="00E32349"/>
    <w:rsid w:val="00E326D9"/>
    <w:rsid w:val="00E32815"/>
    <w:rsid w:val="00E32B89"/>
    <w:rsid w:val="00E32C0B"/>
    <w:rsid w:val="00E32DB4"/>
    <w:rsid w:val="00E32F98"/>
    <w:rsid w:val="00E32FE4"/>
    <w:rsid w:val="00E33006"/>
    <w:rsid w:val="00E331E2"/>
    <w:rsid w:val="00E3385A"/>
    <w:rsid w:val="00E33895"/>
    <w:rsid w:val="00E33A37"/>
    <w:rsid w:val="00E340C7"/>
    <w:rsid w:val="00E3428E"/>
    <w:rsid w:val="00E342EF"/>
    <w:rsid w:val="00E344F9"/>
    <w:rsid w:val="00E34724"/>
    <w:rsid w:val="00E34927"/>
    <w:rsid w:val="00E34A0A"/>
    <w:rsid w:val="00E34C26"/>
    <w:rsid w:val="00E35324"/>
    <w:rsid w:val="00E35634"/>
    <w:rsid w:val="00E35BBD"/>
    <w:rsid w:val="00E35E06"/>
    <w:rsid w:val="00E36B57"/>
    <w:rsid w:val="00E36BF7"/>
    <w:rsid w:val="00E36FDA"/>
    <w:rsid w:val="00E3728F"/>
    <w:rsid w:val="00E374DE"/>
    <w:rsid w:val="00E37569"/>
    <w:rsid w:val="00E375E6"/>
    <w:rsid w:val="00E3788B"/>
    <w:rsid w:val="00E379CA"/>
    <w:rsid w:val="00E37AF8"/>
    <w:rsid w:val="00E37DB4"/>
    <w:rsid w:val="00E40280"/>
    <w:rsid w:val="00E403E6"/>
    <w:rsid w:val="00E40B65"/>
    <w:rsid w:val="00E40B6F"/>
    <w:rsid w:val="00E40B79"/>
    <w:rsid w:val="00E41356"/>
    <w:rsid w:val="00E41707"/>
    <w:rsid w:val="00E42048"/>
    <w:rsid w:val="00E426DC"/>
    <w:rsid w:val="00E42818"/>
    <w:rsid w:val="00E42929"/>
    <w:rsid w:val="00E42988"/>
    <w:rsid w:val="00E42B02"/>
    <w:rsid w:val="00E43675"/>
    <w:rsid w:val="00E43AFC"/>
    <w:rsid w:val="00E44039"/>
    <w:rsid w:val="00E442A0"/>
    <w:rsid w:val="00E442ED"/>
    <w:rsid w:val="00E447E7"/>
    <w:rsid w:val="00E44A1B"/>
    <w:rsid w:val="00E44BA2"/>
    <w:rsid w:val="00E4534C"/>
    <w:rsid w:val="00E454BF"/>
    <w:rsid w:val="00E458E0"/>
    <w:rsid w:val="00E45936"/>
    <w:rsid w:val="00E45B7E"/>
    <w:rsid w:val="00E45F2D"/>
    <w:rsid w:val="00E45FFF"/>
    <w:rsid w:val="00E461AD"/>
    <w:rsid w:val="00E464BB"/>
    <w:rsid w:val="00E47319"/>
    <w:rsid w:val="00E47417"/>
    <w:rsid w:val="00E47CCB"/>
    <w:rsid w:val="00E47DD7"/>
    <w:rsid w:val="00E50164"/>
    <w:rsid w:val="00E5031B"/>
    <w:rsid w:val="00E50331"/>
    <w:rsid w:val="00E5035A"/>
    <w:rsid w:val="00E503A5"/>
    <w:rsid w:val="00E505D1"/>
    <w:rsid w:val="00E507F3"/>
    <w:rsid w:val="00E50A3F"/>
    <w:rsid w:val="00E50E67"/>
    <w:rsid w:val="00E50F2D"/>
    <w:rsid w:val="00E50F82"/>
    <w:rsid w:val="00E514CE"/>
    <w:rsid w:val="00E51586"/>
    <w:rsid w:val="00E5165C"/>
    <w:rsid w:val="00E51966"/>
    <w:rsid w:val="00E51C21"/>
    <w:rsid w:val="00E51DF2"/>
    <w:rsid w:val="00E51EC2"/>
    <w:rsid w:val="00E52017"/>
    <w:rsid w:val="00E52694"/>
    <w:rsid w:val="00E52920"/>
    <w:rsid w:val="00E52AA6"/>
    <w:rsid w:val="00E52C60"/>
    <w:rsid w:val="00E53304"/>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60"/>
    <w:rsid w:val="00E55B80"/>
    <w:rsid w:val="00E56962"/>
    <w:rsid w:val="00E56D7C"/>
    <w:rsid w:val="00E56E6B"/>
    <w:rsid w:val="00E571D5"/>
    <w:rsid w:val="00E5750E"/>
    <w:rsid w:val="00E575BB"/>
    <w:rsid w:val="00E576BC"/>
    <w:rsid w:val="00E57816"/>
    <w:rsid w:val="00E5789E"/>
    <w:rsid w:val="00E57D4E"/>
    <w:rsid w:val="00E60490"/>
    <w:rsid w:val="00E6085B"/>
    <w:rsid w:val="00E609D1"/>
    <w:rsid w:val="00E60FA4"/>
    <w:rsid w:val="00E611EA"/>
    <w:rsid w:val="00E612F2"/>
    <w:rsid w:val="00E61484"/>
    <w:rsid w:val="00E6189D"/>
    <w:rsid w:val="00E619BB"/>
    <w:rsid w:val="00E61BB2"/>
    <w:rsid w:val="00E61C5B"/>
    <w:rsid w:val="00E61DFF"/>
    <w:rsid w:val="00E61F76"/>
    <w:rsid w:val="00E62242"/>
    <w:rsid w:val="00E6239E"/>
    <w:rsid w:val="00E6249D"/>
    <w:rsid w:val="00E62B02"/>
    <w:rsid w:val="00E62B3A"/>
    <w:rsid w:val="00E63125"/>
    <w:rsid w:val="00E636B0"/>
    <w:rsid w:val="00E63AED"/>
    <w:rsid w:val="00E63ECF"/>
    <w:rsid w:val="00E6404A"/>
    <w:rsid w:val="00E64223"/>
    <w:rsid w:val="00E642F3"/>
    <w:rsid w:val="00E6464E"/>
    <w:rsid w:val="00E64922"/>
    <w:rsid w:val="00E649F3"/>
    <w:rsid w:val="00E64CB2"/>
    <w:rsid w:val="00E64D89"/>
    <w:rsid w:val="00E654D9"/>
    <w:rsid w:val="00E65506"/>
    <w:rsid w:val="00E65657"/>
    <w:rsid w:val="00E6598C"/>
    <w:rsid w:val="00E659A5"/>
    <w:rsid w:val="00E65A73"/>
    <w:rsid w:val="00E65B8B"/>
    <w:rsid w:val="00E65F30"/>
    <w:rsid w:val="00E65F73"/>
    <w:rsid w:val="00E6648C"/>
    <w:rsid w:val="00E664EA"/>
    <w:rsid w:val="00E66513"/>
    <w:rsid w:val="00E667B0"/>
    <w:rsid w:val="00E667F7"/>
    <w:rsid w:val="00E66905"/>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5AF"/>
    <w:rsid w:val="00E71666"/>
    <w:rsid w:val="00E717DB"/>
    <w:rsid w:val="00E71B08"/>
    <w:rsid w:val="00E71C11"/>
    <w:rsid w:val="00E71C82"/>
    <w:rsid w:val="00E71D7B"/>
    <w:rsid w:val="00E722D1"/>
    <w:rsid w:val="00E723F0"/>
    <w:rsid w:val="00E7245D"/>
    <w:rsid w:val="00E72582"/>
    <w:rsid w:val="00E727DF"/>
    <w:rsid w:val="00E732BB"/>
    <w:rsid w:val="00E73407"/>
    <w:rsid w:val="00E73A79"/>
    <w:rsid w:val="00E73AED"/>
    <w:rsid w:val="00E73B5A"/>
    <w:rsid w:val="00E73BE8"/>
    <w:rsid w:val="00E74399"/>
    <w:rsid w:val="00E7445A"/>
    <w:rsid w:val="00E7459D"/>
    <w:rsid w:val="00E7471B"/>
    <w:rsid w:val="00E748F7"/>
    <w:rsid w:val="00E74B51"/>
    <w:rsid w:val="00E74BE4"/>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C52"/>
    <w:rsid w:val="00E77CE4"/>
    <w:rsid w:val="00E77EAE"/>
    <w:rsid w:val="00E80213"/>
    <w:rsid w:val="00E80409"/>
    <w:rsid w:val="00E8066E"/>
    <w:rsid w:val="00E8086A"/>
    <w:rsid w:val="00E809E9"/>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B0D"/>
    <w:rsid w:val="00E83C4E"/>
    <w:rsid w:val="00E84089"/>
    <w:rsid w:val="00E846A2"/>
    <w:rsid w:val="00E84768"/>
    <w:rsid w:val="00E84B96"/>
    <w:rsid w:val="00E84CCB"/>
    <w:rsid w:val="00E84DB0"/>
    <w:rsid w:val="00E852F1"/>
    <w:rsid w:val="00E8530F"/>
    <w:rsid w:val="00E853E9"/>
    <w:rsid w:val="00E853FE"/>
    <w:rsid w:val="00E8611B"/>
    <w:rsid w:val="00E86921"/>
    <w:rsid w:val="00E8702B"/>
    <w:rsid w:val="00E87102"/>
    <w:rsid w:val="00E87208"/>
    <w:rsid w:val="00E873A8"/>
    <w:rsid w:val="00E874F1"/>
    <w:rsid w:val="00E879FD"/>
    <w:rsid w:val="00E87A0D"/>
    <w:rsid w:val="00E87A5F"/>
    <w:rsid w:val="00E87CA3"/>
    <w:rsid w:val="00E87D14"/>
    <w:rsid w:val="00E87D77"/>
    <w:rsid w:val="00E90136"/>
    <w:rsid w:val="00E9037B"/>
    <w:rsid w:val="00E906B5"/>
    <w:rsid w:val="00E9081C"/>
    <w:rsid w:val="00E9082E"/>
    <w:rsid w:val="00E90872"/>
    <w:rsid w:val="00E90F18"/>
    <w:rsid w:val="00E91131"/>
    <w:rsid w:val="00E9129D"/>
    <w:rsid w:val="00E91703"/>
    <w:rsid w:val="00E91972"/>
    <w:rsid w:val="00E91B6F"/>
    <w:rsid w:val="00E91F0E"/>
    <w:rsid w:val="00E91F4B"/>
    <w:rsid w:val="00E923BF"/>
    <w:rsid w:val="00E9270E"/>
    <w:rsid w:val="00E92A04"/>
    <w:rsid w:val="00E92A1E"/>
    <w:rsid w:val="00E92C97"/>
    <w:rsid w:val="00E92CC9"/>
    <w:rsid w:val="00E92CD5"/>
    <w:rsid w:val="00E92D50"/>
    <w:rsid w:val="00E92E5E"/>
    <w:rsid w:val="00E92FB0"/>
    <w:rsid w:val="00E92FDB"/>
    <w:rsid w:val="00E93147"/>
    <w:rsid w:val="00E93249"/>
    <w:rsid w:val="00E93658"/>
    <w:rsid w:val="00E9368B"/>
    <w:rsid w:val="00E93994"/>
    <w:rsid w:val="00E93DEC"/>
    <w:rsid w:val="00E941C0"/>
    <w:rsid w:val="00E94458"/>
    <w:rsid w:val="00E95288"/>
    <w:rsid w:val="00E953F5"/>
    <w:rsid w:val="00E955CA"/>
    <w:rsid w:val="00E9569A"/>
    <w:rsid w:val="00E9588D"/>
    <w:rsid w:val="00E958DB"/>
    <w:rsid w:val="00E95997"/>
    <w:rsid w:val="00E95D51"/>
    <w:rsid w:val="00E960D8"/>
    <w:rsid w:val="00E96154"/>
    <w:rsid w:val="00E968C4"/>
    <w:rsid w:val="00E96DB4"/>
    <w:rsid w:val="00E96DDC"/>
    <w:rsid w:val="00E975C9"/>
    <w:rsid w:val="00E9770C"/>
    <w:rsid w:val="00E97F24"/>
    <w:rsid w:val="00E97FDB"/>
    <w:rsid w:val="00EA011F"/>
    <w:rsid w:val="00EA0505"/>
    <w:rsid w:val="00EA0818"/>
    <w:rsid w:val="00EA082A"/>
    <w:rsid w:val="00EA0B03"/>
    <w:rsid w:val="00EA0B64"/>
    <w:rsid w:val="00EA0E40"/>
    <w:rsid w:val="00EA136C"/>
    <w:rsid w:val="00EA13E7"/>
    <w:rsid w:val="00EA14ED"/>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2FA9"/>
    <w:rsid w:val="00EA3147"/>
    <w:rsid w:val="00EA3852"/>
    <w:rsid w:val="00EA3A96"/>
    <w:rsid w:val="00EA3ADD"/>
    <w:rsid w:val="00EA3F5C"/>
    <w:rsid w:val="00EA439C"/>
    <w:rsid w:val="00EA44AA"/>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0C"/>
    <w:rsid w:val="00EB0114"/>
    <w:rsid w:val="00EB06D5"/>
    <w:rsid w:val="00EB07E8"/>
    <w:rsid w:val="00EB0ACB"/>
    <w:rsid w:val="00EB0AD5"/>
    <w:rsid w:val="00EB100F"/>
    <w:rsid w:val="00EB1D2B"/>
    <w:rsid w:val="00EB1D77"/>
    <w:rsid w:val="00EB1E86"/>
    <w:rsid w:val="00EB2135"/>
    <w:rsid w:val="00EB23C3"/>
    <w:rsid w:val="00EB246E"/>
    <w:rsid w:val="00EB2647"/>
    <w:rsid w:val="00EB2ADE"/>
    <w:rsid w:val="00EB2DBA"/>
    <w:rsid w:val="00EB2DCD"/>
    <w:rsid w:val="00EB2DFC"/>
    <w:rsid w:val="00EB2E39"/>
    <w:rsid w:val="00EB3596"/>
    <w:rsid w:val="00EB3783"/>
    <w:rsid w:val="00EB3AED"/>
    <w:rsid w:val="00EB3B4A"/>
    <w:rsid w:val="00EB3B5F"/>
    <w:rsid w:val="00EB3B82"/>
    <w:rsid w:val="00EB3CC9"/>
    <w:rsid w:val="00EB3ECB"/>
    <w:rsid w:val="00EB4192"/>
    <w:rsid w:val="00EB4270"/>
    <w:rsid w:val="00EB4386"/>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31"/>
    <w:rsid w:val="00EB753E"/>
    <w:rsid w:val="00EB76E4"/>
    <w:rsid w:val="00EB7742"/>
    <w:rsid w:val="00EB78BB"/>
    <w:rsid w:val="00EB7CD3"/>
    <w:rsid w:val="00EB7D34"/>
    <w:rsid w:val="00EB7D49"/>
    <w:rsid w:val="00EB7D52"/>
    <w:rsid w:val="00EB7E48"/>
    <w:rsid w:val="00EB7EE5"/>
    <w:rsid w:val="00EC01AB"/>
    <w:rsid w:val="00EC0277"/>
    <w:rsid w:val="00EC0430"/>
    <w:rsid w:val="00EC088D"/>
    <w:rsid w:val="00EC0FC3"/>
    <w:rsid w:val="00EC102F"/>
    <w:rsid w:val="00EC10B4"/>
    <w:rsid w:val="00EC12F9"/>
    <w:rsid w:val="00EC1576"/>
    <w:rsid w:val="00EC176F"/>
    <w:rsid w:val="00EC1823"/>
    <w:rsid w:val="00EC1843"/>
    <w:rsid w:val="00EC190F"/>
    <w:rsid w:val="00EC199A"/>
    <w:rsid w:val="00EC1B35"/>
    <w:rsid w:val="00EC1F83"/>
    <w:rsid w:val="00EC2099"/>
    <w:rsid w:val="00EC21BE"/>
    <w:rsid w:val="00EC2395"/>
    <w:rsid w:val="00EC26D9"/>
    <w:rsid w:val="00EC26FF"/>
    <w:rsid w:val="00EC2AC3"/>
    <w:rsid w:val="00EC2F55"/>
    <w:rsid w:val="00EC3022"/>
    <w:rsid w:val="00EC32F5"/>
    <w:rsid w:val="00EC3521"/>
    <w:rsid w:val="00EC36F3"/>
    <w:rsid w:val="00EC39C7"/>
    <w:rsid w:val="00EC3C40"/>
    <w:rsid w:val="00EC3D81"/>
    <w:rsid w:val="00EC4275"/>
    <w:rsid w:val="00EC4375"/>
    <w:rsid w:val="00EC4686"/>
    <w:rsid w:val="00EC4777"/>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603D"/>
    <w:rsid w:val="00EC632C"/>
    <w:rsid w:val="00EC6374"/>
    <w:rsid w:val="00EC69F7"/>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71C"/>
    <w:rsid w:val="00ED17E5"/>
    <w:rsid w:val="00ED1A6B"/>
    <w:rsid w:val="00ED1B67"/>
    <w:rsid w:val="00ED2055"/>
    <w:rsid w:val="00ED23E3"/>
    <w:rsid w:val="00ED2AC5"/>
    <w:rsid w:val="00ED300A"/>
    <w:rsid w:val="00ED3177"/>
    <w:rsid w:val="00ED32F5"/>
    <w:rsid w:val="00ED34AD"/>
    <w:rsid w:val="00ED3C7E"/>
    <w:rsid w:val="00ED3CCE"/>
    <w:rsid w:val="00ED402C"/>
    <w:rsid w:val="00ED4073"/>
    <w:rsid w:val="00ED40EB"/>
    <w:rsid w:val="00ED425F"/>
    <w:rsid w:val="00ED4638"/>
    <w:rsid w:val="00ED4F45"/>
    <w:rsid w:val="00ED5053"/>
    <w:rsid w:val="00ED5099"/>
    <w:rsid w:val="00ED535C"/>
    <w:rsid w:val="00ED5EC4"/>
    <w:rsid w:val="00ED5FF8"/>
    <w:rsid w:val="00ED6035"/>
    <w:rsid w:val="00ED6075"/>
    <w:rsid w:val="00ED6239"/>
    <w:rsid w:val="00ED64E1"/>
    <w:rsid w:val="00ED6969"/>
    <w:rsid w:val="00ED6993"/>
    <w:rsid w:val="00ED6C65"/>
    <w:rsid w:val="00ED6DBD"/>
    <w:rsid w:val="00ED703A"/>
    <w:rsid w:val="00ED7285"/>
    <w:rsid w:val="00ED75AC"/>
    <w:rsid w:val="00ED75AD"/>
    <w:rsid w:val="00ED760F"/>
    <w:rsid w:val="00ED7672"/>
    <w:rsid w:val="00ED7CCE"/>
    <w:rsid w:val="00ED7F7B"/>
    <w:rsid w:val="00EE030D"/>
    <w:rsid w:val="00EE0383"/>
    <w:rsid w:val="00EE03E7"/>
    <w:rsid w:val="00EE08BE"/>
    <w:rsid w:val="00EE0A9F"/>
    <w:rsid w:val="00EE0B91"/>
    <w:rsid w:val="00EE0C82"/>
    <w:rsid w:val="00EE0CAF"/>
    <w:rsid w:val="00EE1488"/>
    <w:rsid w:val="00EE150F"/>
    <w:rsid w:val="00EE17DB"/>
    <w:rsid w:val="00EE17DE"/>
    <w:rsid w:val="00EE1845"/>
    <w:rsid w:val="00EE19E0"/>
    <w:rsid w:val="00EE1A03"/>
    <w:rsid w:val="00EE1B1D"/>
    <w:rsid w:val="00EE1B68"/>
    <w:rsid w:val="00EE1C65"/>
    <w:rsid w:val="00EE1D15"/>
    <w:rsid w:val="00EE1E92"/>
    <w:rsid w:val="00EE220E"/>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F32"/>
    <w:rsid w:val="00EE4031"/>
    <w:rsid w:val="00EE440A"/>
    <w:rsid w:val="00EE441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5D1"/>
    <w:rsid w:val="00EF05FC"/>
    <w:rsid w:val="00EF0708"/>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A98"/>
    <w:rsid w:val="00EF6D87"/>
    <w:rsid w:val="00EF706F"/>
    <w:rsid w:val="00EF7440"/>
    <w:rsid w:val="00EF75A5"/>
    <w:rsid w:val="00EF78D5"/>
    <w:rsid w:val="00F0020C"/>
    <w:rsid w:val="00F002C1"/>
    <w:rsid w:val="00F00482"/>
    <w:rsid w:val="00F006FB"/>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58B"/>
    <w:rsid w:val="00F037C0"/>
    <w:rsid w:val="00F03B0D"/>
    <w:rsid w:val="00F03B78"/>
    <w:rsid w:val="00F03CB1"/>
    <w:rsid w:val="00F03D4D"/>
    <w:rsid w:val="00F03F03"/>
    <w:rsid w:val="00F03FAB"/>
    <w:rsid w:val="00F041F0"/>
    <w:rsid w:val="00F04583"/>
    <w:rsid w:val="00F0511D"/>
    <w:rsid w:val="00F05146"/>
    <w:rsid w:val="00F051DA"/>
    <w:rsid w:val="00F052C2"/>
    <w:rsid w:val="00F0546D"/>
    <w:rsid w:val="00F05966"/>
    <w:rsid w:val="00F06463"/>
    <w:rsid w:val="00F0652E"/>
    <w:rsid w:val="00F065E1"/>
    <w:rsid w:val="00F06932"/>
    <w:rsid w:val="00F069F5"/>
    <w:rsid w:val="00F06FCD"/>
    <w:rsid w:val="00F07109"/>
    <w:rsid w:val="00F071E4"/>
    <w:rsid w:val="00F072E0"/>
    <w:rsid w:val="00F07450"/>
    <w:rsid w:val="00F076A6"/>
    <w:rsid w:val="00F0780D"/>
    <w:rsid w:val="00F07E42"/>
    <w:rsid w:val="00F07F20"/>
    <w:rsid w:val="00F10277"/>
    <w:rsid w:val="00F102F3"/>
    <w:rsid w:val="00F10A0A"/>
    <w:rsid w:val="00F10A71"/>
    <w:rsid w:val="00F10BDD"/>
    <w:rsid w:val="00F10F64"/>
    <w:rsid w:val="00F10FDF"/>
    <w:rsid w:val="00F111B9"/>
    <w:rsid w:val="00F1129C"/>
    <w:rsid w:val="00F1174A"/>
    <w:rsid w:val="00F11A9A"/>
    <w:rsid w:val="00F123D5"/>
    <w:rsid w:val="00F12856"/>
    <w:rsid w:val="00F128E4"/>
    <w:rsid w:val="00F1291F"/>
    <w:rsid w:val="00F1310E"/>
    <w:rsid w:val="00F13250"/>
    <w:rsid w:val="00F133A6"/>
    <w:rsid w:val="00F13437"/>
    <w:rsid w:val="00F13730"/>
    <w:rsid w:val="00F13765"/>
    <w:rsid w:val="00F145A3"/>
    <w:rsid w:val="00F148F3"/>
    <w:rsid w:val="00F14FCA"/>
    <w:rsid w:val="00F153E2"/>
    <w:rsid w:val="00F158FA"/>
    <w:rsid w:val="00F15B75"/>
    <w:rsid w:val="00F15D56"/>
    <w:rsid w:val="00F15E7A"/>
    <w:rsid w:val="00F1645D"/>
    <w:rsid w:val="00F16665"/>
    <w:rsid w:val="00F16914"/>
    <w:rsid w:val="00F1699F"/>
    <w:rsid w:val="00F16E37"/>
    <w:rsid w:val="00F171BB"/>
    <w:rsid w:val="00F173B6"/>
    <w:rsid w:val="00F173F1"/>
    <w:rsid w:val="00F1742D"/>
    <w:rsid w:val="00F17632"/>
    <w:rsid w:val="00F1763B"/>
    <w:rsid w:val="00F176B5"/>
    <w:rsid w:val="00F1782B"/>
    <w:rsid w:val="00F17B8E"/>
    <w:rsid w:val="00F20280"/>
    <w:rsid w:val="00F2033A"/>
    <w:rsid w:val="00F20E2E"/>
    <w:rsid w:val="00F20E48"/>
    <w:rsid w:val="00F20F1D"/>
    <w:rsid w:val="00F21339"/>
    <w:rsid w:val="00F21B8F"/>
    <w:rsid w:val="00F21CA7"/>
    <w:rsid w:val="00F21FC7"/>
    <w:rsid w:val="00F221E7"/>
    <w:rsid w:val="00F22481"/>
    <w:rsid w:val="00F22572"/>
    <w:rsid w:val="00F22A91"/>
    <w:rsid w:val="00F22C9D"/>
    <w:rsid w:val="00F22CB3"/>
    <w:rsid w:val="00F22E50"/>
    <w:rsid w:val="00F22E8B"/>
    <w:rsid w:val="00F23048"/>
    <w:rsid w:val="00F2315F"/>
    <w:rsid w:val="00F23220"/>
    <w:rsid w:val="00F2322F"/>
    <w:rsid w:val="00F2327B"/>
    <w:rsid w:val="00F237BE"/>
    <w:rsid w:val="00F23B52"/>
    <w:rsid w:val="00F23C4E"/>
    <w:rsid w:val="00F23D58"/>
    <w:rsid w:val="00F23EB7"/>
    <w:rsid w:val="00F23F10"/>
    <w:rsid w:val="00F243B7"/>
    <w:rsid w:val="00F24549"/>
    <w:rsid w:val="00F24DE2"/>
    <w:rsid w:val="00F2518E"/>
    <w:rsid w:val="00F25ABC"/>
    <w:rsid w:val="00F25AEE"/>
    <w:rsid w:val="00F25C1B"/>
    <w:rsid w:val="00F25E1F"/>
    <w:rsid w:val="00F26506"/>
    <w:rsid w:val="00F2656A"/>
    <w:rsid w:val="00F267C4"/>
    <w:rsid w:val="00F2697D"/>
    <w:rsid w:val="00F26C55"/>
    <w:rsid w:val="00F26C6B"/>
    <w:rsid w:val="00F270FC"/>
    <w:rsid w:val="00F274E9"/>
    <w:rsid w:val="00F27881"/>
    <w:rsid w:val="00F278DB"/>
    <w:rsid w:val="00F27C20"/>
    <w:rsid w:val="00F27F85"/>
    <w:rsid w:val="00F3013E"/>
    <w:rsid w:val="00F30144"/>
    <w:rsid w:val="00F30225"/>
    <w:rsid w:val="00F305A2"/>
    <w:rsid w:val="00F305A4"/>
    <w:rsid w:val="00F3073A"/>
    <w:rsid w:val="00F3083D"/>
    <w:rsid w:val="00F30B88"/>
    <w:rsid w:val="00F30FCB"/>
    <w:rsid w:val="00F30FD8"/>
    <w:rsid w:val="00F31156"/>
    <w:rsid w:val="00F31396"/>
    <w:rsid w:val="00F31409"/>
    <w:rsid w:val="00F31605"/>
    <w:rsid w:val="00F3188A"/>
    <w:rsid w:val="00F3190A"/>
    <w:rsid w:val="00F31BAC"/>
    <w:rsid w:val="00F3220D"/>
    <w:rsid w:val="00F3222D"/>
    <w:rsid w:val="00F326D9"/>
    <w:rsid w:val="00F32831"/>
    <w:rsid w:val="00F3286C"/>
    <w:rsid w:val="00F32A33"/>
    <w:rsid w:val="00F32EF7"/>
    <w:rsid w:val="00F32FB4"/>
    <w:rsid w:val="00F332D8"/>
    <w:rsid w:val="00F3369E"/>
    <w:rsid w:val="00F33771"/>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81C"/>
    <w:rsid w:val="00F37BB9"/>
    <w:rsid w:val="00F37CCD"/>
    <w:rsid w:val="00F37D42"/>
    <w:rsid w:val="00F37F67"/>
    <w:rsid w:val="00F40076"/>
    <w:rsid w:val="00F40854"/>
    <w:rsid w:val="00F40E82"/>
    <w:rsid w:val="00F411E4"/>
    <w:rsid w:val="00F41432"/>
    <w:rsid w:val="00F41842"/>
    <w:rsid w:val="00F419F8"/>
    <w:rsid w:val="00F41A2B"/>
    <w:rsid w:val="00F41B1E"/>
    <w:rsid w:val="00F41B27"/>
    <w:rsid w:val="00F41BE7"/>
    <w:rsid w:val="00F41F50"/>
    <w:rsid w:val="00F4215E"/>
    <w:rsid w:val="00F4224F"/>
    <w:rsid w:val="00F42414"/>
    <w:rsid w:val="00F42482"/>
    <w:rsid w:val="00F42728"/>
    <w:rsid w:val="00F42A42"/>
    <w:rsid w:val="00F42AC7"/>
    <w:rsid w:val="00F42CFE"/>
    <w:rsid w:val="00F42F53"/>
    <w:rsid w:val="00F431F6"/>
    <w:rsid w:val="00F4326E"/>
    <w:rsid w:val="00F432CC"/>
    <w:rsid w:val="00F434E9"/>
    <w:rsid w:val="00F437F1"/>
    <w:rsid w:val="00F43ABD"/>
    <w:rsid w:val="00F43D12"/>
    <w:rsid w:val="00F43D4C"/>
    <w:rsid w:val="00F43DAE"/>
    <w:rsid w:val="00F43F4E"/>
    <w:rsid w:val="00F441C7"/>
    <w:rsid w:val="00F446BF"/>
    <w:rsid w:val="00F44B3C"/>
    <w:rsid w:val="00F44B98"/>
    <w:rsid w:val="00F450BD"/>
    <w:rsid w:val="00F454FF"/>
    <w:rsid w:val="00F4558C"/>
    <w:rsid w:val="00F45BD0"/>
    <w:rsid w:val="00F45C0F"/>
    <w:rsid w:val="00F45C29"/>
    <w:rsid w:val="00F46305"/>
    <w:rsid w:val="00F46351"/>
    <w:rsid w:val="00F46354"/>
    <w:rsid w:val="00F465B5"/>
    <w:rsid w:val="00F467AA"/>
    <w:rsid w:val="00F468A2"/>
    <w:rsid w:val="00F468DF"/>
    <w:rsid w:val="00F46A4E"/>
    <w:rsid w:val="00F46C5C"/>
    <w:rsid w:val="00F46CA6"/>
    <w:rsid w:val="00F477AA"/>
    <w:rsid w:val="00F47893"/>
    <w:rsid w:val="00F47C7F"/>
    <w:rsid w:val="00F47E48"/>
    <w:rsid w:val="00F507AF"/>
    <w:rsid w:val="00F50BB8"/>
    <w:rsid w:val="00F50C0B"/>
    <w:rsid w:val="00F50E51"/>
    <w:rsid w:val="00F50E62"/>
    <w:rsid w:val="00F5120A"/>
    <w:rsid w:val="00F5134B"/>
    <w:rsid w:val="00F51584"/>
    <w:rsid w:val="00F5158C"/>
    <w:rsid w:val="00F51619"/>
    <w:rsid w:val="00F516CE"/>
    <w:rsid w:val="00F5196E"/>
    <w:rsid w:val="00F51A4E"/>
    <w:rsid w:val="00F51D0B"/>
    <w:rsid w:val="00F5200F"/>
    <w:rsid w:val="00F521B0"/>
    <w:rsid w:val="00F52267"/>
    <w:rsid w:val="00F522DB"/>
    <w:rsid w:val="00F52616"/>
    <w:rsid w:val="00F52722"/>
    <w:rsid w:val="00F52C68"/>
    <w:rsid w:val="00F52E1C"/>
    <w:rsid w:val="00F52F09"/>
    <w:rsid w:val="00F53061"/>
    <w:rsid w:val="00F53824"/>
    <w:rsid w:val="00F53AE4"/>
    <w:rsid w:val="00F53D35"/>
    <w:rsid w:val="00F53DFD"/>
    <w:rsid w:val="00F5409C"/>
    <w:rsid w:val="00F54268"/>
    <w:rsid w:val="00F54439"/>
    <w:rsid w:val="00F54FA5"/>
    <w:rsid w:val="00F54FDF"/>
    <w:rsid w:val="00F550C7"/>
    <w:rsid w:val="00F550E1"/>
    <w:rsid w:val="00F55524"/>
    <w:rsid w:val="00F555DD"/>
    <w:rsid w:val="00F555E5"/>
    <w:rsid w:val="00F555F1"/>
    <w:rsid w:val="00F55A8E"/>
    <w:rsid w:val="00F55BAE"/>
    <w:rsid w:val="00F562CB"/>
    <w:rsid w:val="00F56344"/>
    <w:rsid w:val="00F56667"/>
    <w:rsid w:val="00F566AB"/>
    <w:rsid w:val="00F56792"/>
    <w:rsid w:val="00F56817"/>
    <w:rsid w:val="00F5695F"/>
    <w:rsid w:val="00F56CD9"/>
    <w:rsid w:val="00F56F69"/>
    <w:rsid w:val="00F570BD"/>
    <w:rsid w:val="00F57457"/>
    <w:rsid w:val="00F57945"/>
    <w:rsid w:val="00F57A07"/>
    <w:rsid w:val="00F57C55"/>
    <w:rsid w:val="00F57F96"/>
    <w:rsid w:val="00F57FBF"/>
    <w:rsid w:val="00F60020"/>
    <w:rsid w:val="00F60638"/>
    <w:rsid w:val="00F6065A"/>
    <w:rsid w:val="00F6076E"/>
    <w:rsid w:val="00F60CEC"/>
    <w:rsid w:val="00F61118"/>
    <w:rsid w:val="00F61503"/>
    <w:rsid w:val="00F61942"/>
    <w:rsid w:val="00F61C3F"/>
    <w:rsid w:val="00F61C91"/>
    <w:rsid w:val="00F623FF"/>
    <w:rsid w:val="00F62838"/>
    <w:rsid w:val="00F62840"/>
    <w:rsid w:val="00F62DBB"/>
    <w:rsid w:val="00F6318D"/>
    <w:rsid w:val="00F632DC"/>
    <w:rsid w:val="00F6331B"/>
    <w:rsid w:val="00F633CE"/>
    <w:rsid w:val="00F635B6"/>
    <w:rsid w:val="00F639CF"/>
    <w:rsid w:val="00F63A89"/>
    <w:rsid w:val="00F63ACA"/>
    <w:rsid w:val="00F63ED9"/>
    <w:rsid w:val="00F6407A"/>
    <w:rsid w:val="00F640CA"/>
    <w:rsid w:val="00F640CD"/>
    <w:rsid w:val="00F64698"/>
    <w:rsid w:val="00F64A79"/>
    <w:rsid w:val="00F64C8C"/>
    <w:rsid w:val="00F64CCF"/>
    <w:rsid w:val="00F64D31"/>
    <w:rsid w:val="00F65114"/>
    <w:rsid w:val="00F65160"/>
    <w:rsid w:val="00F6565D"/>
    <w:rsid w:val="00F65890"/>
    <w:rsid w:val="00F6599C"/>
    <w:rsid w:val="00F65A22"/>
    <w:rsid w:val="00F65B15"/>
    <w:rsid w:val="00F65DCE"/>
    <w:rsid w:val="00F65F53"/>
    <w:rsid w:val="00F661D7"/>
    <w:rsid w:val="00F66626"/>
    <w:rsid w:val="00F666BD"/>
    <w:rsid w:val="00F66798"/>
    <w:rsid w:val="00F66B32"/>
    <w:rsid w:val="00F66E3B"/>
    <w:rsid w:val="00F66F09"/>
    <w:rsid w:val="00F6718E"/>
    <w:rsid w:val="00F67381"/>
    <w:rsid w:val="00F673E0"/>
    <w:rsid w:val="00F6780F"/>
    <w:rsid w:val="00F67ED0"/>
    <w:rsid w:val="00F700D0"/>
    <w:rsid w:val="00F700D6"/>
    <w:rsid w:val="00F7049E"/>
    <w:rsid w:val="00F707D5"/>
    <w:rsid w:val="00F7083B"/>
    <w:rsid w:val="00F71020"/>
    <w:rsid w:val="00F71105"/>
    <w:rsid w:val="00F711EE"/>
    <w:rsid w:val="00F712F4"/>
    <w:rsid w:val="00F715F4"/>
    <w:rsid w:val="00F7193E"/>
    <w:rsid w:val="00F7199C"/>
    <w:rsid w:val="00F71FEF"/>
    <w:rsid w:val="00F7213C"/>
    <w:rsid w:val="00F72210"/>
    <w:rsid w:val="00F7237E"/>
    <w:rsid w:val="00F72608"/>
    <w:rsid w:val="00F72DCA"/>
    <w:rsid w:val="00F72F99"/>
    <w:rsid w:val="00F73171"/>
    <w:rsid w:val="00F7374D"/>
    <w:rsid w:val="00F73ADC"/>
    <w:rsid w:val="00F73CEF"/>
    <w:rsid w:val="00F74902"/>
    <w:rsid w:val="00F74A11"/>
    <w:rsid w:val="00F74C79"/>
    <w:rsid w:val="00F75025"/>
    <w:rsid w:val="00F7512F"/>
    <w:rsid w:val="00F75408"/>
    <w:rsid w:val="00F75606"/>
    <w:rsid w:val="00F75992"/>
    <w:rsid w:val="00F75CFF"/>
    <w:rsid w:val="00F75DAD"/>
    <w:rsid w:val="00F75EB3"/>
    <w:rsid w:val="00F75F7A"/>
    <w:rsid w:val="00F765A0"/>
    <w:rsid w:val="00F76727"/>
    <w:rsid w:val="00F76E37"/>
    <w:rsid w:val="00F771FB"/>
    <w:rsid w:val="00F772FA"/>
    <w:rsid w:val="00F775B5"/>
    <w:rsid w:val="00F800B8"/>
    <w:rsid w:val="00F8017B"/>
    <w:rsid w:val="00F8024E"/>
    <w:rsid w:val="00F8076A"/>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4B5"/>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90249"/>
    <w:rsid w:val="00F90266"/>
    <w:rsid w:val="00F90A7E"/>
    <w:rsid w:val="00F90AD5"/>
    <w:rsid w:val="00F90B79"/>
    <w:rsid w:val="00F90C77"/>
    <w:rsid w:val="00F9105A"/>
    <w:rsid w:val="00F910F8"/>
    <w:rsid w:val="00F9126D"/>
    <w:rsid w:val="00F91517"/>
    <w:rsid w:val="00F91774"/>
    <w:rsid w:val="00F9198A"/>
    <w:rsid w:val="00F91BF6"/>
    <w:rsid w:val="00F91FAA"/>
    <w:rsid w:val="00F92310"/>
    <w:rsid w:val="00F928B4"/>
    <w:rsid w:val="00F92956"/>
    <w:rsid w:val="00F92AE7"/>
    <w:rsid w:val="00F92B82"/>
    <w:rsid w:val="00F92EBF"/>
    <w:rsid w:val="00F93056"/>
    <w:rsid w:val="00F933C4"/>
    <w:rsid w:val="00F9353F"/>
    <w:rsid w:val="00F9356C"/>
    <w:rsid w:val="00F93A73"/>
    <w:rsid w:val="00F93D48"/>
    <w:rsid w:val="00F93EAF"/>
    <w:rsid w:val="00F948B1"/>
    <w:rsid w:val="00F94A4F"/>
    <w:rsid w:val="00F94BBC"/>
    <w:rsid w:val="00F94D92"/>
    <w:rsid w:val="00F94EF5"/>
    <w:rsid w:val="00F95054"/>
    <w:rsid w:val="00F95133"/>
    <w:rsid w:val="00F95432"/>
    <w:rsid w:val="00F96288"/>
    <w:rsid w:val="00F962C0"/>
    <w:rsid w:val="00F9630A"/>
    <w:rsid w:val="00F9676A"/>
    <w:rsid w:val="00F97187"/>
    <w:rsid w:val="00F9731C"/>
    <w:rsid w:val="00F97757"/>
    <w:rsid w:val="00F9776E"/>
    <w:rsid w:val="00F9778F"/>
    <w:rsid w:val="00F97A48"/>
    <w:rsid w:val="00F97AC3"/>
    <w:rsid w:val="00F97CD0"/>
    <w:rsid w:val="00F97E78"/>
    <w:rsid w:val="00FA04C5"/>
    <w:rsid w:val="00FA04C6"/>
    <w:rsid w:val="00FA0701"/>
    <w:rsid w:val="00FA07A1"/>
    <w:rsid w:val="00FA08CA"/>
    <w:rsid w:val="00FA08F0"/>
    <w:rsid w:val="00FA09E9"/>
    <w:rsid w:val="00FA0F1E"/>
    <w:rsid w:val="00FA1201"/>
    <w:rsid w:val="00FA12D5"/>
    <w:rsid w:val="00FA1526"/>
    <w:rsid w:val="00FA1BC6"/>
    <w:rsid w:val="00FA2091"/>
    <w:rsid w:val="00FA211D"/>
    <w:rsid w:val="00FA2214"/>
    <w:rsid w:val="00FA22CE"/>
    <w:rsid w:val="00FA2834"/>
    <w:rsid w:val="00FA29E8"/>
    <w:rsid w:val="00FA3111"/>
    <w:rsid w:val="00FA34F4"/>
    <w:rsid w:val="00FA3A64"/>
    <w:rsid w:val="00FA3B3B"/>
    <w:rsid w:val="00FA3B8E"/>
    <w:rsid w:val="00FA3BB0"/>
    <w:rsid w:val="00FA3BCC"/>
    <w:rsid w:val="00FA3C85"/>
    <w:rsid w:val="00FA42CB"/>
    <w:rsid w:val="00FA4323"/>
    <w:rsid w:val="00FA445C"/>
    <w:rsid w:val="00FA4919"/>
    <w:rsid w:val="00FA4A5C"/>
    <w:rsid w:val="00FA4E48"/>
    <w:rsid w:val="00FA5487"/>
    <w:rsid w:val="00FA5495"/>
    <w:rsid w:val="00FA59AF"/>
    <w:rsid w:val="00FA5CBB"/>
    <w:rsid w:val="00FA5D31"/>
    <w:rsid w:val="00FA615C"/>
    <w:rsid w:val="00FA64BA"/>
    <w:rsid w:val="00FA65BF"/>
    <w:rsid w:val="00FA6921"/>
    <w:rsid w:val="00FA6CA8"/>
    <w:rsid w:val="00FA6E26"/>
    <w:rsid w:val="00FA6E52"/>
    <w:rsid w:val="00FA6EBA"/>
    <w:rsid w:val="00FA6F5C"/>
    <w:rsid w:val="00FA72F6"/>
    <w:rsid w:val="00FA74BF"/>
    <w:rsid w:val="00FA75CB"/>
    <w:rsid w:val="00FA767F"/>
    <w:rsid w:val="00FA7BF9"/>
    <w:rsid w:val="00FA7F24"/>
    <w:rsid w:val="00FB0053"/>
    <w:rsid w:val="00FB02CF"/>
    <w:rsid w:val="00FB048A"/>
    <w:rsid w:val="00FB0622"/>
    <w:rsid w:val="00FB0B00"/>
    <w:rsid w:val="00FB0CF2"/>
    <w:rsid w:val="00FB0D99"/>
    <w:rsid w:val="00FB1094"/>
    <w:rsid w:val="00FB138F"/>
    <w:rsid w:val="00FB15AE"/>
    <w:rsid w:val="00FB19B4"/>
    <w:rsid w:val="00FB1A99"/>
    <w:rsid w:val="00FB1F85"/>
    <w:rsid w:val="00FB23B7"/>
    <w:rsid w:val="00FB24EE"/>
    <w:rsid w:val="00FB24FD"/>
    <w:rsid w:val="00FB2592"/>
    <w:rsid w:val="00FB265C"/>
    <w:rsid w:val="00FB26A7"/>
    <w:rsid w:val="00FB2817"/>
    <w:rsid w:val="00FB2A30"/>
    <w:rsid w:val="00FB2AD2"/>
    <w:rsid w:val="00FB2CDA"/>
    <w:rsid w:val="00FB318D"/>
    <w:rsid w:val="00FB3471"/>
    <w:rsid w:val="00FB352E"/>
    <w:rsid w:val="00FB385D"/>
    <w:rsid w:val="00FB3C4E"/>
    <w:rsid w:val="00FB3D1A"/>
    <w:rsid w:val="00FB3D35"/>
    <w:rsid w:val="00FB3E9A"/>
    <w:rsid w:val="00FB3FE5"/>
    <w:rsid w:val="00FB41EE"/>
    <w:rsid w:val="00FB457F"/>
    <w:rsid w:val="00FB4688"/>
    <w:rsid w:val="00FB46A3"/>
    <w:rsid w:val="00FB46ED"/>
    <w:rsid w:val="00FB47AE"/>
    <w:rsid w:val="00FB482B"/>
    <w:rsid w:val="00FB4D72"/>
    <w:rsid w:val="00FB4EC5"/>
    <w:rsid w:val="00FB4ED2"/>
    <w:rsid w:val="00FB54A9"/>
    <w:rsid w:val="00FB58AE"/>
    <w:rsid w:val="00FB59FA"/>
    <w:rsid w:val="00FB5BD5"/>
    <w:rsid w:val="00FB5BF3"/>
    <w:rsid w:val="00FB5CC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165"/>
    <w:rsid w:val="00FC094E"/>
    <w:rsid w:val="00FC0B3C"/>
    <w:rsid w:val="00FC0D53"/>
    <w:rsid w:val="00FC0DF8"/>
    <w:rsid w:val="00FC1C03"/>
    <w:rsid w:val="00FC1CB3"/>
    <w:rsid w:val="00FC23AF"/>
    <w:rsid w:val="00FC2473"/>
    <w:rsid w:val="00FC28AC"/>
    <w:rsid w:val="00FC2B2C"/>
    <w:rsid w:val="00FC39B6"/>
    <w:rsid w:val="00FC3A2C"/>
    <w:rsid w:val="00FC3C42"/>
    <w:rsid w:val="00FC3D42"/>
    <w:rsid w:val="00FC3F0D"/>
    <w:rsid w:val="00FC45B9"/>
    <w:rsid w:val="00FC4744"/>
    <w:rsid w:val="00FC48A6"/>
    <w:rsid w:val="00FC4B90"/>
    <w:rsid w:val="00FC4CA5"/>
    <w:rsid w:val="00FC4F86"/>
    <w:rsid w:val="00FC4FAE"/>
    <w:rsid w:val="00FC5012"/>
    <w:rsid w:val="00FC50C7"/>
    <w:rsid w:val="00FC538E"/>
    <w:rsid w:val="00FC5452"/>
    <w:rsid w:val="00FC54D9"/>
    <w:rsid w:val="00FC5962"/>
    <w:rsid w:val="00FC59C3"/>
    <w:rsid w:val="00FC5C4E"/>
    <w:rsid w:val="00FC60B4"/>
    <w:rsid w:val="00FC6357"/>
    <w:rsid w:val="00FC66FE"/>
    <w:rsid w:val="00FC6708"/>
    <w:rsid w:val="00FC678E"/>
    <w:rsid w:val="00FC68AC"/>
    <w:rsid w:val="00FC6942"/>
    <w:rsid w:val="00FC69C3"/>
    <w:rsid w:val="00FC6B12"/>
    <w:rsid w:val="00FC6C87"/>
    <w:rsid w:val="00FC6E9C"/>
    <w:rsid w:val="00FC6F73"/>
    <w:rsid w:val="00FC7041"/>
    <w:rsid w:val="00FC7B76"/>
    <w:rsid w:val="00FD01F6"/>
    <w:rsid w:val="00FD026F"/>
    <w:rsid w:val="00FD069D"/>
    <w:rsid w:val="00FD0B73"/>
    <w:rsid w:val="00FD0D70"/>
    <w:rsid w:val="00FD0E18"/>
    <w:rsid w:val="00FD0ECA"/>
    <w:rsid w:val="00FD11AE"/>
    <w:rsid w:val="00FD1316"/>
    <w:rsid w:val="00FD13FF"/>
    <w:rsid w:val="00FD1B8C"/>
    <w:rsid w:val="00FD1F51"/>
    <w:rsid w:val="00FD2382"/>
    <w:rsid w:val="00FD2391"/>
    <w:rsid w:val="00FD24CB"/>
    <w:rsid w:val="00FD25CE"/>
    <w:rsid w:val="00FD2640"/>
    <w:rsid w:val="00FD28AA"/>
    <w:rsid w:val="00FD2944"/>
    <w:rsid w:val="00FD29AB"/>
    <w:rsid w:val="00FD301F"/>
    <w:rsid w:val="00FD3098"/>
    <w:rsid w:val="00FD31BA"/>
    <w:rsid w:val="00FD3885"/>
    <w:rsid w:val="00FD3918"/>
    <w:rsid w:val="00FD391E"/>
    <w:rsid w:val="00FD3B0F"/>
    <w:rsid w:val="00FD4012"/>
    <w:rsid w:val="00FD4073"/>
    <w:rsid w:val="00FD4764"/>
    <w:rsid w:val="00FD4B8C"/>
    <w:rsid w:val="00FD4BD4"/>
    <w:rsid w:val="00FD4F12"/>
    <w:rsid w:val="00FD509F"/>
    <w:rsid w:val="00FD565E"/>
    <w:rsid w:val="00FD5761"/>
    <w:rsid w:val="00FD5E5C"/>
    <w:rsid w:val="00FD6040"/>
    <w:rsid w:val="00FD62E6"/>
    <w:rsid w:val="00FD685A"/>
    <w:rsid w:val="00FD6A30"/>
    <w:rsid w:val="00FD6BAF"/>
    <w:rsid w:val="00FD6C39"/>
    <w:rsid w:val="00FD6E6D"/>
    <w:rsid w:val="00FD703E"/>
    <w:rsid w:val="00FD75F1"/>
    <w:rsid w:val="00FD7611"/>
    <w:rsid w:val="00FD778D"/>
    <w:rsid w:val="00FD7D1E"/>
    <w:rsid w:val="00FD7FB9"/>
    <w:rsid w:val="00FE01B3"/>
    <w:rsid w:val="00FE046F"/>
    <w:rsid w:val="00FE0530"/>
    <w:rsid w:val="00FE083E"/>
    <w:rsid w:val="00FE08A8"/>
    <w:rsid w:val="00FE0B88"/>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79F"/>
    <w:rsid w:val="00FE2B6F"/>
    <w:rsid w:val="00FE30A2"/>
    <w:rsid w:val="00FE36B3"/>
    <w:rsid w:val="00FE38D6"/>
    <w:rsid w:val="00FE3AB3"/>
    <w:rsid w:val="00FE3F08"/>
    <w:rsid w:val="00FE3FF5"/>
    <w:rsid w:val="00FE40AA"/>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780"/>
    <w:rsid w:val="00FE5901"/>
    <w:rsid w:val="00FE5CF3"/>
    <w:rsid w:val="00FE5D3A"/>
    <w:rsid w:val="00FE5D8A"/>
    <w:rsid w:val="00FE5DBD"/>
    <w:rsid w:val="00FE6134"/>
    <w:rsid w:val="00FE6432"/>
    <w:rsid w:val="00FE64A9"/>
    <w:rsid w:val="00FE655D"/>
    <w:rsid w:val="00FE6851"/>
    <w:rsid w:val="00FE6882"/>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6F6"/>
    <w:rsid w:val="00FF1839"/>
    <w:rsid w:val="00FF1BA6"/>
    <w:rsid w:val="00FF1C27"/>
    <w:rsid w:val="00FF2003"/>
    <w:rsid w:val="00FF20E5"/>
    <w:rsid w:val="00FF212E"/>
    <w:rsid w:val="00FF21C6"/>
    <w:rsid w:val="00FF2255"/>
    <w:rsid w:val="00FF24B0"/>
    <w:rsid w:val="00FF24DA"/>
    <w:rsid w:val="00FF30F3"/>
    <w:rsid w:val="00FF32C0"/>
    <w:rsid w:val="00FF3617"/>
    <w:rsid w:val="00FF3732"/>
    <w:rsid w:val="00FF3D49"/>
    <w:rsid w:val="00FF3E27"/>
    <w:rsid w:val="00FF4770"/>
    <w:rsid w:val="00FF4780"/>
    <w:rsid w:val="00FF4BBB"/>
    <w:rsid w:val="00FF4C3A"/>
    <w:rsid w:val="00FF4DAA"/>
    <w:rsid w:val="00FF4DFB"/>
    <w:rsid w:val="00FF5025"/>
    <w:rsid w:val="00FF54ED"/>
    <w:rsid w:val="00FF5C26"/>
    <w:rsid w:val="00FF5C5C"/>
    <w:rsid w:val="00FF5C63"/>
    <w:rsid w:val="00FF5D08"/>
    <w:rsid w:val="00FF64D0"/>
    <w:rsid w:val="00FF66A4"/>
    <w:rsid w:val="00FF6D28"/>
    <w:rsid w:val="00FF6EE3"/>
    <w:rsid w:val="00FF6FCE"/>
    <w:rsid w:val="00FF7405"/>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AB364"/>
  <w15:docId w15:val="{6F0C4580-3124-4C4F-9D00-672CB6EE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nhideWhenUsed/>
    <w:qFormat/>
    <w:rsid w:val="000959A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25"/>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
    <w:link w:val="Prrafodelista"/>
    <w:uiPriority w:val="34"/>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Ttulo3Car">
    <w:name w:val="Título 3 Car"/>
    <w:basedOn w:val="Fuentedeprrafopredeter"/>
    <w:link w:val="Ttulo3"/>
    <w:rsid w:val="000959AC"/>
    <w:rPr>
      <w:rFonts w:asciiTheme="majorHAnsi" w:eastAsiaTheme="majorEastAsia" w:hAnsiTheme="majorHAnsi" w:cstheme="majorBidi"/>
      <w:color w:val="243F60" w:themeColor="accent1" w:themeShade="7F"/>
      <w:lang w:val="es-ES_tradnl"/>
    </w:rPr>
  </w:style>
  <w:style w:type="character" w:styleId="Textoennegrita">
    <w:name w:val="Strong"/>
    <w:basedOn w:val="Fuentedeprrafopredeter"/>
    <w:uiPriority w:val="22"/>
    <w:qFormat/>
    <w:rsid w:val="000959AC"/>
    <w:rPr>
      <w:b/>
      <w:bCs/>
    </w:rPr>
  </w:style>
  <w:style w:type="character" w:styleId="Hipervnculo">
    <w:name w:val="Hyperlink"/>
    <w:basedOn w:val="Fuentedeprrafopredeter"/>
    <w:uiPriority w:val="99"/>
    <w:unhideWhenUsed/>
    <w:rsid w:val="00095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282424635">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678800812">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 w:id="208510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9" ma:contentTypeDescription="Crear nuevo documento." ma:contentTypeScope="" ma:versionID="0ed9ed2f28ef4009cd9b81e5b76d57ae">
  <xsd:schema xmlns:xsd="http://www.w3.org/2001/XMLSchema" xmlns:xs="http://www.w3.org/2001/XMLSchema" xmlns:p="http://schemas.microsoft.com/office/2006/metadata/properties" xmlns:ns2="6f9034ef-c183-4ef7-84ec-9071e6d0b47b" targetNamespace="http://schemas.microsoft.com/office/2006/metadata/properties" ma:root="true" ma:fieldsID="e8af186e3bb35548940933871c06b8aa" ns2:_="">
    <xsd:import namespace="6f9034ef-c183-4ef7-84ec-9071e6d0b4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2105-6139-448F-8A67-BDA4DDEA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3.xml><?xml version="1.0" encoding="utf-8"?>
<ds:datastoreItem xmlns:ds="http://schemas.openxmlformats.org/officeDocument/2006/customXml" ds:itemID="{28E84D2C-DC46-4A45-9F1E-52E624E44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79DCE-9E5A-4DCF-B015-99570BA7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48</Pages>
  <Words>13115</Words>
  <Characters>72138</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LProjasZ</dc:creator>
  <cp:keywords/>
  <dc:description/>
  <cp:lastModifiedBy>Liliana Cabrera Moscoso</cp:lastModifiedBy>
  <cp:revision>2</cp:revision>
  <cp:lastPrinted>2017-11-28T21:13:00Z</cp:lastPrinted>
  <dcterms:created xsi:type="dcterms:W3CDTF">2021-02-26T21:54:00Z</dcterms:created>
  <dcterms:modified xsi:type="dcterms:W3CDTF">2021-02-26T21:54:00Z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ies>
</file>